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隶书"/>
          <w:b/>
          <w:sz w:val="52"/>
        </w:rPr>
      </w:pPr>
    </w:p>
    <w:p>
      <w:pPr>
        <w:pStyle w:val="10"/>
        <w:adjustRightInd w:val="0"/>
        <w:snapToGrid w:val="0"/>
        <w:spacing w:line="360" w:lineRule="auto"/>
        <w:ind w:firstLine="1526" w:firstLineChars="200"/>
        <w:rPr>
          <w:rFonts w:ascii="黑体" w:hAnsi="黑体" w:eastAsia="黑体"/>
          <w:b/>
          <w:bCs/>
          <w:color w:val="auto"/>
          <w:spacing w:val="20"/>
          <w:sz w:val="72"/>
          <w:szCs w:val="72"/>
        </w:rPr>
      </w:pPr>
      <w:r>
        <w:rPr>
          <w:rFonts w:ascii="黑体" w:hAnsi="黑体" w:eastAsia="黑体"/>
          <w:b/>
          <w:bCs/>
          <w:color w:val="auto"/>
          <w:spacing w:val="20"/>
          <w:sz w:val="72"/>
          <w:szCs w:val="72"/>
        </w:rPr>
        <w:t>河南经贸职业学院</w:t>
      </w:r>
    </w:p>
    <w:p>
      <w:pPr>
        <w:pStyle w:val="10"/>
        <w:adjustRightInd w:val="0"/>
        <w:snapToGrid w:val="0"/>
        <w:spacing w:line="360" w:lineRule="auto"/>
        <w:jc w:val="center"/>
        <w:rPr>
          <w:rFonts w:hint="eastAsia" w:ascii="黑体" w:hAnsi="黑体" w:eastAsia="黑体"/>
          <w:bCs/>
          <w:color w:val="auto"/>
          <w:spacing w:val="20"/>
          <w:sz w:val="52"/>
          <w:szCs w:val="52"/>
        </w:rPr>
      </w:pPr>
      <w:r>
        <w:rPr>
          <w:rFonts w:hint="eastAsia" w:ascii="黑体" w:hAnsi="黑体" w:eastAsia="黑体"/>
          <w:b/>
          <w:bCs/>
          <w:color w:val="auto"/>
          <w:spacing w:val="20"/>
          <w:sz w:val="52"/>
          <w:szCs w:val="52"/>
          <w:lang w:eastAsia="zh-CN"/>
        </w:rPr>
        <w:t>创新创业商拍录播设备采购</w:t>
      </w:r>
      <w:r>
        <w:rPr>
          <w:rFonts w:ascii="黑体" w:hAnsi="黑体" w:eastAsia="黑体"/>
          <w:b/>
          <w:bCs/>
          <w:color w:val="auto"/>
          <w:spacing w:val="20"/>
          <w:sz w:val="52"/>
          <w:szCs w:val="52"/>
        </w:rPr>
        <w:t>项目</w:t>
      </w:r>
    </w:p>
    <w:p>
      <w:pPr>
        <w:spacing w:line="360" w:lineRule="auto"/>
        <w:rPr>
          <w:b/>
          <w:sz w:val="84"/>
        </w:rPr>
      </w:pPr>
    </w:p>
    <w:p>
      <w:pPr>
        <w:spacing w:line="360" w:lineRule="auto"/>
        <w:jc w:val="center"/>
        <w:rPr>
          <w:rFonts w:eastAsia="幼圆"/>
          <w:b/>
          <w:sz w:val="96"/>
          <w14:shadow w14:blurRad="50800" w14:dist="38100" w14:dir="2700000" w14:sx="100000" w14:sy="100000" w14:kx="0" w14:ky="0" w14:algn="tl">
            <w14:srgbClr w14:val="000000">
              <w14:alpha w14:val="60000"/>
            </w14:srgbClr>
          </w14:shadow>
        </w:rPr>
      </w:pPr>
    </w:p>
    <w:p>
      <w:pPr>
        <w:spacing w:line="360" w:lineRule="auto"/>
        <w:jc w:val="center"/>
        <w:rPr>
          <w:rFonts w:eastAsia="隶书"/>
          <w:b/>
          <w:sz w:val="120"/>
          <w:szCs w:val="120"/>
        </w:rPr>
      </w:pPr>
      <w:r>
        <w:rPr>
          <w:rFonts w:hint="eastAsia" w:ascii="Times New Roman" w:hAnsi="隶书" w:eastAsia="隶书" w:cs="隶书"/>
          <w:b/>
          <w:sz w:val="120"/>
          <w:szCs w:val="120"/>
          <w:lang w:bidi="ar"/>
        </w:rPr>
        <w:t>询</w:t>
      </w:r>
      <w:r>
        <w:rPr>
          <w:rFonts w:ascii="Times New Roman" w:hAnsi="Times New Roman" w:eastAsia="隶书" w:cs="Times New Roman"/>
          <w:b/>
          <w:sz w:val="120"/>
          <w:szCs w:val="120"/>
          <w:lang w:bidi="ar"/>
        </w:rPr>
        <w:t xml:space="preserve">  </w:t>
      </w:r>
      <w:r>
        <w:rPr>
          <w:rFonts w:hint="eastAsia" w:ascii="Times New Roman" w:hAnsi="隶书" w:eastAsia="隶书" w:cs="隶书"/>
          <w:b/>
          <w:sz w:val="120"/>
          <w:szCs w:val="120"/>
          <w:lang w:bidi="ar"/>
        </w:rPr>
        <w:t>价</w:t>
      </w:r>
      <w:r>
        <w:rPr>
          <w:rFonts w:ascii="Times New Roman" w:hAnsi="Times New Roman" w:eastAsia="隶书" w:cs="Times New Roman"/>
          <w:b/>
          <w:sz w:val="120"/>
          <w:szCs w:val="120"/>
          <w:lang w:bidi="ar"/>
        </w:rPr>
        <w:t xml:space="preserve"> </w:t>
      </w:r>
      <w:r>
        <w:rPr>
          <w:rFonts w:hint="eastAsia" w:ascii="Times New Roman" w:hAnsi="隶书" w:eastAsia="隶书" w:cs="隶书"/>
          <w:b/>
          <w:sz w:val="120"/>
          <w:szCs w:val="120"/>
          <w:lang w:bidi="ar"/>
        </w:rPr>
        <w:t>文</w:t>
      </w:r>
      <w:r>
        <w:rPr>
          <w:rFonts w:ascii="Times New Roman" w:hAnsi="Times New Roman" w:eastAsia="隶书" w:cs="Times New Roman"/>
          <w:b/>
          <w:sz w:val="120"/>
          <w:szCs w:val="120"/>
          <w:lang w:bidi="ar"/>
        </w:rPr>
        <w:t xml:space="preserve"> </w:t>
      </w:r>
      <w:r>
        <w:rPr>
          <w:rFonts w:hint="eastAsia" w:ascii="Times New Roman" w:hAnsi="隶书" w:eastAsia="隶书" w:cs="隶书"/>
          <w:b/>
          <w:sz w:val="120"/>
          <w:szCs w:val="120"/>
          <w:lang w:bidi="ar"/>
        </w:rPr>
        <w:t>件</w:t>
      </w:r>
    </w:p>
    <w:p>
      <w:pPr>
        <w:spacing w:line="360" w:lineRule="auto"/>
        <w:jc w:val="center"/>
        <w:rPr>
          <w:rFonts w:hint="default" w:ascii="宋体" w:hAnsi="宋体" w:eastAsia="宋体" w:cs="宋体"/>
          <w:color w:val="auto"/>
          <w:sz w:val="28"/>
          <w:lang w:val="en-US" w:eastAsia="zh-CN"/>
        </w:rPr>
      </w:pPr>
      <w:r>
        <w:rPr>
          <w:rFonts w:hint="eastAsia" w:ascii="宋体" w:hAnsi="宋体" w:eastAsia="宋体" w:cs="宋体"/>
          <w:color w:val="auto"/>
          <w:sz w:val="28"/>
          <w:lang w:bidi="ar"/>
        </w:rPr>
        <w:t>招标编号：</w:t>
      </w:r>
      <w:r>
        <w:rPr>
          <w:rFonts w:hint="eastAsia" w:ascii="宋体" w:hAnsi="宋体" w:eastAsia="宋体" w:cs="宋体"/>
          <w:color w:val="auto"/>
          <w:sz w:val="28"/>
          <w:lang w:eastAsia="zh-CN" w:bidi="ar"/>
        </w:rPr>
        <w:t>豫教</w:t>
      </w:r>
      <w:r>
        <w:rPr>
          <w:rFonts w:hint="eastAsia" w:ascii="宋体" w:hAnsi="宋体" w:eastAsia="宋体" w:cs="宋体"/>
          <w:color w:val="auto"/>
          <w:sz w:val="28"/>
          <w:lang w:bidi="ar"/>
        </w:rPr>
        <w:t>询价采购-201</w:t>
      </w:r>
      <w:r>
        <w:rPr>
          <w:rFonts w:hint="eastAsia" w:ascii="宋体" w:hAnsi="宋体" w:eastAsia="宋体" w:cs="宋体"/>
          <w:color w:val="auto"/>
          <w:sz w:val="28"/>
          <w:lang w:val="en-US" w:eastAsia="zh-CN" w:bidi="ar"/>
        </w:rPr>
        <w:t>9</w:t>
      </w:r>
      <w:r>
        <w:rPr>
          <w:rFonts w:hint="eastAsia" w:ascii="宋体" w:hAnsi="宋体" w:eastAsia="宋体" w:cs="宋体"/>
          <w:color w:val="auto"/>
          <w:sz w:val="28"/>
          <w:lang w:bidi="ar"/>
        </w:rPr>
        <w:t>-</w:t>
      </w:r>
      <w:r>
        <w:rPr>
          <w:rFonts w:hint="eastAsia" w:ascii="宋体" w:hAnsi="宋体" w:eastAsia="宋体" w:cs="宋体"/>
          <w:color w:val="auto"/>
          <w:sz w:val="28"/>
          <w:lang w:val="en-US" w:eastAsia="zh-CN" w:bidi="ar"/>
        </w:rPr>
        <w:t>50</w:t>
      </w:r>
    </w:p>
    <w:p>
      <w:pPr>
        <w:jc w:val="center"/>
        <w:rPr>
          <w:sz w:val="30"/>
        </w:rPr>
      </w:pPr>
      <w:r>
        <w:rPr>
          <w:rFonts w:hint="eastAsia" w:ascii="宋体" w:hAnsi="宋体" w:eastAsia="宋体" w:cs="宋体"/>
          <w:sz w:val="28"/>
          <w:lang w:bidi="ar"/>
        </w:rPr>
        <w:t xml:space="preserve"> </w:t>
      </w:r>
    </w:p>
    <w:p>
      <w:pPr>
        <w:jc w:val="center"/>
        <w:rPr>
          <w:sz w:val="30"/>
        </w:rPr>
      </w:pPr>
    </w:p>
    <w:p>
      <w:pPr>
        <w:jc w:val="center"/>
        <w:rPr>
          <w:sz w:val="30"/>
        </w:rPr>
      </w:pPr>
    </w:p>
    <w:p>
      <w:pPr>
        <w:jc w:val="center"/>
        <w:rPr>
          <w:sz w:val="30"/>
        </w:rPr>
      </w:pPr>
    </w:p>
    <w:p>
      <w:pPr>
        <w:jc w:val="center"/>
        <w:rPr>
          <w:sz w:val="30"/>
        </w:rPr>
      </w:pPr>
    </w:p>
    <w:p>
      <w:r>
        <w:rPr>
          <w:rFonts w:ascii="Times New Roman" w:hAnsi="Times New Roman" w:eastAsia="宋体" w:cs="Times New Roman"/>
        </w:rPr>
        <mc:AlternateContent>
          <mc:Choice Requires="wps">
            <w:drawing>
              <wp:anchor distT="0" distB="0" distL="114300" distR="114300" simplePos="0" relativeHeight="250609664" behindDoc="0" locked="0" layoutInCell="1" allowOverlap="1">
                <wp:simplePos x="0" y="0"/>
                <wp:positionH relativeFrom="column">
                  <wp:posOffset>683895</wp:posOffset>
                </wp:positionH>
                <wp:positionV relativeFrom="paragraph">
                  <wp:posOffset>100965</wp:posOffset>
                </wp:positionV>
                <wp:extent cx="4116705" cy="1285875"/>
                <wp:effectExtent l="0" t="0" r="0" b="0"/>
                <wp:wrapThrough wrapText="left">
                  <wp:wrapPolygon>
                    <wp:start x="0" y="0"/>
                    <wp:lineTo x="0" y="21600"/>
                    <wp:lineTo x="21600" y="21600"/>
                    <wp:lineTo x="21600" y="0"/>
                    <wp:lineTo x="0" y="0"/>
                  </wp:wrapPolygon>
                </wp:wrapThrough>
                <wp:docPr id="6" name="Rectangle 2"/>
                <wp:cNvGraphicFramePr/>
                <a:graphic xmlns:a="http://schemas.openxmlformats.org/drawingml/2006/main">
                  <a:graphicData uri="http://schemas.microsoft.com/office/word/2010/wordprocessingShape">
                    <wps:wsp>
                      <wps:cNvSpPr/>
                      <wps:spPr>
                        <a:xfrm>
                          <a:off x="0" y="0"/>
                          <a:ext cx="4116705" cy="1285875"/>
                        </a:xfrm>
                        <a:prstGeom prst="rect">
                          <a:avLst/>
                        </a:prstGeom>
                        <a:noFill/>
                        <a:ln w="9525">
                          <a:noFill/>
                        </a:ln>
                      </wps:spPr>
                      <wps:txbx>
                        <w:txbxContent>
                          <w:p>
                            <w:pPr>
                              <w:jc w:val="center"/>
                              <w:rPr>
                                <w:rFonts w:eastAsia="华文行楷"/>
                                <w:b/>
                                <w:sz w:val="44"/>
                              </w:rPr>
                            </w:pPr>
                            <w:r>
                              <w:rPr>
                                <w:rFonts w:hint="eastAsia" w:ascii="Times New Roman" w:hAnsi="华文行楷" w:eastAsia="华文行楷" w:cs="华文行楷"/>
                                <w:b/>
                                <w:sz w:val="44"/>
                                <w:lang w:bidi="ar"/>
                              </w:rPr>
                              <w:t>河南省教育招标服务有限公司</w:t>
                            </w:r>
                          </w:p>
                          <w:p>
                            <w:pPr>
                              <w:jc w:val="center"/>
                              <w:rPr>
                                <w:sz w:val="30"/>
                              </w:rPr>
                            </w:pPr>
                            <w:r>
                              <w:rPr>
                                <w:rFonts w:hint="eastAsia" w:ascii="Times New Roman" w:hAnsi="Times New Roman" w:eastAsia="宋体" w:cs="宋体"/>
                                <w:sz w:val="30"/>
                                <w:lang w:bidi="ar"/>
                              </w:rPr>
                              <w:t>河南省财政厅政府采购处监制</w:t>
                            </w:r>
                          </w:p>
                          <w:p>
                            <w:pPr>
                              <w:jc w:val="center"/>
                            </w:pPr>
                          </w:p>
                        </w:txbxContent>
                      </wps:txbx>
                      <wps:bodyPr wrap="square" upright="1"/>
                    </wps:wsp>
                  </a:graphicData>
                </a:graphic>
              </wp:anchor>
            </w:drawing>
          </mc:Choice>
          <mc:Fallback>
            <w:pict>
              <v:rect id="Rectangle 2" o:spid="_x0000_s1026" o:spt="1" style="position:absolute;left:0pt;margin-left:53.85pt;margin-top:7.95pt;height:101.25pt;width:324.15pt;mso-wrap-distance-left:9pt;mso-wrap-distance-right:9pt;z-index:250609664;mso-width-relative:page;mso-height-relative:page;" filled="f" stroked="f" coordsize="21600,21600" wrapcoords="0 0 0 21600 21600 21600 21600 0 0 0" o:gfxdata="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iJiUfaAAAACgEAAA8AAAAAAAAAAQAgAAAAIgAAAGRy&#10;cy9kb3ducmV2LnhtbFBLAQIUABQAAAAIAIdO4kCw059HkQEAAA4DAAAOAAAAAAAAAAEAIAAAACkB&#10;AABkcnMvZTJvRG9jLnhtbFBLBQYAAAAABgAGAFkBAAAsBQAAAAA=&#10;">
                <v:fill on="f" focussize="0,0"/>
                <v:stroke on="f"/>
                <v:imagedata o:title=""/>
                <o:lock v:ext="edit" aspectratio="f"/>
                <v:textbox>
                  <w:txbxContent>
                    <w:p>
                      <w:pPr>
                        <w:jc w:val="center"/>
                        <w:rPr>
                          <w:rFonts w:eastAsia="华文行楷"/>
                          <w:b/>
                          <w:sz w:val="44"/>
                        </w:rPr>
                      </w:pPr>
                      <w:r>
                        <w:rPr>
                          <w:rFonts w:hint="eastAsia" w:ascii="Times New Roman" w:hAnsi="华文行楷" w:eastAsia="华文行楷" w:cs="华文行楷"/>
                          <w:b/>
                          <w:sz w:val="44"/>
                          <w:lang w:bidi="ar"/>
                        </w:rPr>
                        <w:t>河南省教育招标服务有限公司</w:t>
                      </w:r>
                    </w:p>
                    <w:p>
                      <w:pPr>
                        <w:jc w:val="center"/>
                        <w:rPr>
                          <w:sz w:val="30"/>
                        </w:rPr>
                      </w:pPr>
                      <w:r>
                        <w:rPr>
                          <w:rFonts w:hint="eastAsia" w:ascii="Times New Roman" w:hAnsi="Times New Roman" w:eastAsia="宋体" w:cs="宋体"/>
                          <w:sz w:val="30"/>
                          <w:lang w:bidi="ar"/>
                        </w:rPr>
                        <w:t>河南省财政厅政府采购处监制</w:t>
                      </w:r>
                    </w:p>
                    <w:p>
                      <w:pPr>
                        <w:jc w:val="center"/>
                      </w:pPr>
                    </w:p>
                  </w:txbxContent>
                </v:textbox>
                <w10:wrap type="through" side="left"/>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0</wp:posOffset>
                </wp:positionV>
                <wp:extent cx="773430" cy="662940"/>
                <wp:effectExtent l="0" t="0" r="0" b="0"/>
                <wp:wrapNone/>
                <wp:docPr id="4" name="Rectangle 3"/>
                <wp:cNvGraphicFramePr/>
                <a:graphic xmlns:a="http://schemas.openxmlformats.org/drawingml/2006/main">
                  <a:graphicData uri="http://schemas.microsoft.com/office/word/2010/wordprocessingShape">
                    <wps:wsp>
                      <wps:cNvSpPr/>
                      <wps:spPr>
                        <a:xfrm>
                          <a:off x="0" y="0"/>
                          <a:ext cx="773430" cy="662940"/>
                        </a:xfrm>
                        <a:prstGeom prst="rect">
                          <a:avLst/>
                        </a:prstGeom>
                        <a:noFill/>
                        <a:ln w="9525">
                          <a:noFill/>
                        </a:ln>
                      </wps:spPr>
                      <wps:txbx>
                        <w:txbxContent>
                          <w:p>
                            <w:r>
                              <w:rPr>
                                <w:rFonts w:ascii="Times New Roman" w:hAnsi="Times New Roman" w:eastAsia="宋体" w:cs="Times New Roman"/>
                              </w:rPr>
                              <w:drawing>
                                <wp:inline distT="0" distB="0" distL="114300" distR="114300">
                                  <wp:extent cx="590550" cy="457200"/>
                                  <wp:effectExtent l="0" t="0" r="0" b="0"/>
                                  <wp:docPr id="5" name="Picture 1" descr="biaoz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biaozhi"/>
                                          <pic:cNvPicPr>
                                            <a:picLocks noChangeAspect="1"/>
                                          </pic:cNvPicPr>
                                        </pic:nvPicPr>
                                        <pic:blipFill>
                                          <a:blip r:embed="rId8"/>
                                          <a:stretch>
                                            <a:fillRect/>
                                          </a:stretch>
                                        </pic:blipFill>
                                        <pic:spPr>
                                          <a:xfrm>
                                            <a:off x="0" y="0"/>
                                            <a:ext cx="590550" cy="457200"/>
                                          </a:xfrm>
                                          <a:prstGeom prst="rect">
                                            <a:avLst/>
                                          </a:prstGeom>
                                          <a:noFill/>
                                          <a:ln w="9525">
                                            <a:noFill/>
                                          </a:ln>
                                        </pic:spPr>
                                      </pic:pic>
                                    </a:graphicData>
                                  </a:graphic>
                                </wp:inline>
                              </w:drawing>
                            </w:r>
                          </w:p>
                        </w:txbxContent>
                      </wps:txbx>
                      <wps:bodyPr wrap="none">
                        <a:spAutoFit/>
                      </wps:bodyPr>
                    </wps:wsp>
                  </a:graphicData>
                </a:graphic>
              </wp:anchor>
            </w:drawing>
          </mc:Choice>
          <mc:Fallback>
            <w:pict>
              <v:rect id="Rectangle 3" o:spid="_x0000_s1026" o:spt="1" style="position:absolute;left:0pt;margin-left:18pt;margin-top:0pt;height:52.2pt;width:60.9pt;mso-wrap-style:none;z-index:251658240;mso-width-relative:page;mso-height-relative:page;" filled="f" stroked="f" coordsize="21600,21600" o:gfxdata="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r52/w9YAAAAHAQAADwAAAAAAAAABACAAAAAiAAAAZHJzL2Rvd25y&#10;ZXYueG1sUEsBAhQAFAAAAAgAh07iQIRNVEqOAQAAGAMAAA4AAAAAAAAAAQAgAAAAJQEAAGRycy9l&#10;Mm9Eb2MueG1sUEsFBgAAAAAGAAYAWQEAACUFAAAAAA==&#10;">
                <v:fill on="f" focussize="0,0"/>
                <v:stroke on="f"/>
                <v:imagedata o:title=""/>
                <o:lock v:ext="edit" aspectratio="f"/>
                <v:textbox style="mso-fit-shape-to-text:t;">
                  <w:txbxContent>
                    <w:p>
                      <w:r>
                        <w:rPr>
                          <w:rFonts w:ascii="Times New Roman" w:hAnsi="Times New Roman" w:eastAsia="宋体" w:cs="Times New Roman"/>
                        </w:rPr>
                        <w:drawing>
                          <wp:inline distT="0" distB="0" distL="114300" distR="114300">
                            <wp:extent cx="590550" cy="457200"/>
                            <wp:effectExtent l="0" t="0" r="0" b="0"/>
                            <wp:docPr id="5" name="Picture 1" descr="biaoz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biaozhi"/>
                                    <pic:cNvPicPr>
                                      <a:picLocks noChangeAspect="1"/>
                                    </pic:cNvPicPr>
                                  </pic:nvPicPr>
                                  <pic:blipFill>
                                    <a:blip r:embed="rId8"/>
                                    <a:stretch>
                                      <a:fillRect/>
                                    </a:stretch>
                                  </pic:blipFill>
                                  <pic:spPr>
                                    <a:xfrm>
                                      <a:off x="0" y="0"/>
                                      <a:ext cx="590550" cy="457200"/>
                                    </a:xfrm>
                                    <a:prstGeom prst="rect">
                                      <a:avLst/>
                                    </a:prstGeom>
                                    <a:noFill/>
                                    <a:ln w="9525">
                                      <a:noFill/>
                                    </a:ln>
                                  </pic:spPr>
                                </pic:pic>
                              </a:graphicData>
                            </a:graphic>
                          </wp:inline>
                        </w:drawing>
                      </w:r>
                    </w:p>
                  </w:txbxContent>
                </v:textbox>
              </v:rect>
            </w:pict>
          </mc:Fallback>
        </mc:AlternateContent>
      </w:r>
    </w:p>
    <w:p/>
    <w:p/>
    <w:p/>
    <w:p/>
    <w:p>
      <w:pPr>
        <w:pStyle w:val="19"/>
        <w:spacing w:after="120"/>
        <w:jc w:val="both"/>
        <w:rPr>
          <w:rFonts w:ascii="黑体" w:hAnsi="Times New Roman" w:eastAsia="黑体" w:cs="黑体"/>
          <w:b/>
          <w:sz w:val="44"/>
          <w:szCs w:val="20"/>
          <w:lang w:bidi="ar"/>
        </w:rPr>
      </w:pPr>
    </w:p>
    <w:p>
      <w:pPr>
        <w:pStyle w:val="19"/>
        <w:spacing w:after="120"/>
        <w:ind w:left="883" w:hanging="883"/>
        <w:jc w:val="center"/>
        <w:rPr>
          <w:rFonts w:ascii="黑体" w:hAnsi="Times New Roman" w:eastAsia="黑体" w:cs="黑体"/>
          <w:b/>
          <w:sz w:val="18"/>
          <w:szCs w:val="18"/>
        </w:rPr>
      </w:pPr>
      <w:r>
        <w:rPr>
          <w:rFonts w:hint="eastAsia" w:ascii="黑体" w:hAnsi="Times New Roman" w:eastAsia="黑体" w:cs="黑体"/>
          <w:b/>
          <w:sz w:val="44"/>
          <w:szCs w:val="20"/>
          <w:lang w:bidi="ar"/>
        </w:rPr>
        <w:t>总 目 录</w:t>
      </w:r>
    </w:p>
    <w:p>
      <w:pPr>
        <w:pStyle w:val="19"/>
        <w:spacing w:after="120"/>
        <w:jc w:val="center"/>
        <w:rPr>
          <w:rFonts w:ascii="黑体" w:hAnsi="Times New Roman" w:eastAsia="黑体" w:cs="黑体"/>
          <w:sz w:val="18"/>
          <w:szCs w:val="18"/>
        </w:rPr>
      </w:pPr>
    </w:p>
    <w:p>
      <w:pPr>
        <w:jc w:val="center"/>
        <w:rPr>
          <w:b/>
          <w:sz w:val="28"/>
          <w:szCs w:val="28"/>
        </w:rPr>
      </w:pPr>
      <w:r>
        <w:rPr>
          <w:rFonts w:hint="eastAsia" w:ascii="Times New Roman" w:hAnsi="Times New Roman" w:eastAsia="宋体" w:cs="宋体"/>
          <w:b/>
          <w:sz w:val="28"/>
          <w:szCs w:val="28"/>
          <w:lang w:bidi="ar"/>
        </w:rPr>
        <w:t>第一卷投标人须知及投标要求</w:t>
      </w:r>
    </w:p>
    <w:p>
      <w:pPr>
        <w:pStyle w:val="14"/>
        <w:widowControl/>
        <w:rPr>
          <w:szCs w:val="24"/>
        </w:rPr>
      </w:pPr>
      <w:r>
        <w:rPr>
          <w:b/>
          <w:sz w:val="24"/>
        </w:rPr>
        <w:fldChar w:fldCharType="begin"/>
      </w:r>
      <w:r>
        <w:rPr>
          <w:b/>
          <w:sz w:val="24"/>
        </w:rPr>
        <w:instrText xml:space="preserve"> TOC \o "1-3" \h \z \u </w:instrText>
      </w:r>
      <w:r>
        <w:rPr>
          <w:b/>
          <w:sz w:val="24"/>
        </w:rPr>
        <w:fldChar w:fldCharType="separate"/>
      </w:r>
    </w:p>
    <w:p>
      <w:pPr>
        <w:pStyle w:val="14"/>
        <w:widowControl/>
        <w:tabs>
          <w:tab w:val="left" w:pos="1050"/>
        </w:tabs>
        <w:rPr>
          <w:szCs w:val="24"/>
        </w:rPr>
      </w:pPr>
      <w:r>
        <w:fldChar w:fldCharType="begin"/>
      </w:r>
      <w:r>
        <w:instrText xml:space="preserve"> HYPERLINK "file:///C:\\Users\\tqt\\AppData\\Local\\Temp\\Rar$DIa0.194\\货物询价标准第一卷最新.doc" \l "_Toc367719558" </w:instrText>
      </w:r>
      <w:r>
        <w:fldChar w:fldCharType="separate"/>
      </w:r>
      <w:r>
        <w:rPr>
          <w:rStyle w:val="24"/>
          <w:rFonts w:hint="eastAsia" w:cs="宋体"/>
        </w:rPr>
        <w:t>第一章</w:t>
      </w:r>
      <w:r>
        <w:rPr>
          <w:rStyle w:val="24"/>
          <w:color w:val="auto"/>
          <w:szCs w:val="24"/>
          <w:u w:val="none"/>
        </w:rPr>
        <w:tab/>
      </w:r>
      <w:r>
        <w:rPr>
          <w:rStyle w:val="24"/>
          <w:rFonts w:hint="eastAsia" w:cs="宋体"/>
        </w:rPr>
        <w:t>投标人须知</w:t>
      </w:r>
      <w:r>
        <w:rPr>
          <w:rStyle w:val="24"/>
          <w:color w:val="auto"/>
          <w:u w:val="none"/>
        </w:rPr>
        <w:tab/>
      </w:r>
      <w:r>
        <w:rPr>
          <w:rStyle w:val="24"/>
          <w:color w:val="auto"/>
          <w:u w:val="none"/>
        </w:rPr>
        <w:fldChar w:fldCharType="begin"/>
      </w:r>
      <w:r>
        <w:rPr>
          <w:rStyle w:val="24"/>
          <w:color w:val="auto"/>
          <w:u w:val="none"/>
        </w:rPr>
        <w:instrText xml:space="preserve"> PAGEREF _Toc367719558 \h </w:instrText>
      </w:r>
      <w:r>
        <w:rPr>
          <w:rStyle w:val="24"/>
          <w:color w:val="auto"/>
          <w:u w:val="none"/>
        </w:rPr>
        <w:fldChar w:fldCharType="separate"/>
      </w:r>
      <w:r>
        <w:rPr>
          <w:rStyle w:val="24"/>
          <w:color w:val="auto"/>
          <w:u w:val="none"/>
        </w:rPr>
        <w:t>4</w:t>
      </w:r>
      <w:r>
        <w:rPr>
          <w:rStyle w:val="24"/>
          <w:color w:val="auto"/>
          <w:u w:val="none"/>
        </w:rPr>
        <w:fldChar w:fldCharType="end"/>
      </w:r>
      <w:r>
        <w:rPr>
          <w:rStyle w:val="24"/>
          <w:color w:val="auto"/>
          <w:u w:val="none"/>
        </w:rPr>
        <w:fldChar w:fldCharType="end"/>
      </w:r>
    </w:p>
    <w:p>
      <w:pPr>
        <w:pStyle w:val="17"/>
        <w:widowControl/>
        <w:tabs>
          <w:tab w:val="left" w:pos="1050"/>
          <w:tab w:val="right" w:leader="dot" w:pos="8296"/>
        </w:tabs>
        <w:rPr>
          <w:szCs w:val="24"/>
        </w:rPr>
      </w:pPr>
      <w:r>
        <w:fldChar w:fldCharType="begin"/>
      </w:r>
      <w:r>
        <w:instrText xml:space="preserve"> HYPERLINK "file:///C:\\Users\\tqt\\AppData\\Local\\Temp\\Rar$DIa0.194\\货物询价标准第一卷最新.doc" \l "_Toc367719559" </w:instrText>
      </w:r>
      <w:r>
        <w:fldChar w:fldCharType="separate"/>
      </w:r>
      <w:r>
        <w:rPr>
          <w:rStyle w:val="24"/>
          <w:rFonts w:hint="eastAsia" w:cs="宋体"/>
        </w:rPr>
        <w:t>一</w:t>
      </w:r>
      <w:r>
        <w:rPr>
          <w:rStyle w:val="24"/>
        </w:rPr>
        <w:t>.</w:t>
      </w:r>
      <w:r>
        <w:rPr>
          <w:rStyle w:val="24"/>
          <w:color w:val="auto"/>
          <w:szCs w:val="24"/>
          <w:u w:val="none"/>
        </w:rPr>
        <w:tab/>
      </w:r>
      <w:r>
        <w:rPr>
          <w:rStyle w:val="24"/>
          <w:rFonts w:hint="eastAsia" w:cs="宋体"/>
        </w:rPr>
        <w:t>说明</w:t>
      </w:r>
      <w:r>
        <w:rPr>
          <w:rStyle w:val="24"/>
          <w:color w:val="auto"/>
          <w:u w:val="none"/>
        </w:rPr>
        <w:tab/>
      </w:r>
      <w:r>
        <w:rPr>
          <w:rStyle w:val="24"/>
          <w:color w:val="auto"/>
          <w:u w:val="none"/>
        </w:rPr>
        <w:fldChar w:fldCharType="begin"/>
      </w:r>
      <w:r>
        <w:rPr>
          <w:rStyle w:val="24"/>
          <w:color w:val="auto"/>
          <w:u w:val="none"/>
        </w:rPr>
        <w:instrText xml:space="preserve"> PAGEREF _Toc367719559 \h </w:instrText>
      </w:r>
      <w:r>
        <w:rPr>
          <w:rStyle w:val="24"/>
          <w:color w:val="auto"/>
          <w:u w:val="none"/>
        </w:rPr>
        <w:fldChar w:fldCharType="separate"/>
      </w:r>
      <w:r>
        <w:rPr>
          <w:rStyle w:val="24"/>
          <w:color w:val="auto"/>
          <w:u w:val="none"/>
        </w:rPr>
        <w:t>4</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"_Toc367719560" </w:instrText>
      </w:r>
      <w:r>
        <w:fldChar w:fldCharType="separate"/>
      </w:r>
      <w:r>
        <w:rPr>
          <w:rStyle w:val="24"/>
        </w:rPr>
        <w:t xml:space="preserve">1. </w:t>
      </w:r>
      <w:r>
        <w:rPr>
          <w:rStyle w:val="24"/>
          <w:rFonts w:hint="eastAsia" w:cs="宋体"/>
        </w:rPr>
        <w:t>适用范围</w:t>
      </w:r>
      <w:r>
        <w:rPr>
          <w:rStyle w:val="24"/>
          <w:color w:val="auto"/>
          <w:u w:val="none"/>
        </w:rPr>
        <w:tab/>
      </w:r>
      <w:r>
        <w:rPr>
          <w:rStyle w:val="24"/>
          <w:color w:val="auto"/>
          <w:u w:val="none"/>
        </w:rPr>
        <w:fldChar w:fldCharType="begin"/>
      </w:r>
      <w:r>
        <w:rPr>
          <w:rStyle w:val="24"/>
          <w:color w:val="auto"/>
          <w:u w:val="none"/>
        </w:rPr>
        <w:instrText xml:space="preserve"> PAGEREF _Toc367719560 \h </w:instrText>
      </w:r>
      <w:r>
        <w:rPr>
          <w:rStyle w:val="24"/>
          <w:color w:val="auto"/>
          <w:u w:val="none"/>
        </w:rPr>
        <w:fldChar w:fldCharType="separate"/>
      </w:r>
      <w:r>
        <w:rPr>
          <w:rStyle w:val="24"/>
          <w:color w:val="auto"/>
          <w:u w:val="none"/>
        </w:rPr>
        <w:t>4</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"_Toc367719561" </w:instrText>
      </w:r>
      <w:r>
        <w:fldChar w:fldCharType="separate"/>
      </w:r>
      <w:r>
        <w:rPr>
          <w:rStyle w:val="24"/>
        </w:rPr>
        <w:t xml:space="preserve">2. </w:t>
      </w:r>
      <w:r>
        <w:rPr>
          <w:rStyle w:val="24"/>
          <w:rFonts w:hint="eastAsia" w:cs="宋体"/>
        </w:rPr>
        <w:t>定义</w:t>
      </w:r>
      <w:r>
        <w:rPr>
          <w:rStyle w:val="24"/>
          <w:color w:val="auto"/>
          <w:u w:val="none"/>
        </w:rPr>
        <w:tab/>
      </w:r>
      <w:r>
        <w:rPr>
          <w:rStyle w:val="24"/>
          <w:color w:val="auto"/>
          <w:u w:val="none"/>
        </w:rPr>
        <w:fldChar w:fldCharType="begin"/>
      </w:r>
      <w:r>
        <w:rPr>
          <w:rStyle w:val="24"/>
          <w:color w:val="auto"/>
          <w:u w:val="none"/>
        </w:rPr>
        <w:instrText xml:space="preserve"> PAGEREF _Toc367719561 \h </w:instrText>
      </w:r>
      <w:r>
        <w:rPr>
          <w:rStyle w:val="24"/>
          <w:color w:val="auto"/>
          <w:u w:val="none"/>
        </w:rPr>
        <w:fldChar w:fldCharType="separate"/>
      </w:r>
      <w:r>
        <w:rPr>
          <w:rStyle w:val="24"/>
          <w:color w:val="auto"/>
          <w:u w:val="none"/>
        </w:rPr>
        <w:t>4</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"_Toc367719562" </w:instrText>
      </w:r>
      <w:r>
        <w:fldChar w:fldCharType="separate"/>
      </w:r>
      <w:r>
        <w:rPr>
          <w:rStyle w:val="24"/>
        </w:rPr>
        <w:t xml:space="preserve">3. </w:t>
      </w:r>
      <w:r>
        <w:rPr>
          <w:rStyle w:val="24"/>
          <w:rFonts w:hint="eastAsia" w:cs="宋体"/>
        </w:rPr>
        <w:t>投标费用</w:t>
      </w:r>
      <w:r>
        <w:rPr>
          <w:rStyle w:val="24"/>
          <w:color w:val="auto"/>
          <w:u w:val="none"/>
        </w:rPr>
        <w:tab/>
      </w:r>
      <w:r>
        <w:rPr>
          <w:rStyle w:val="24"/>
          <w:color w:val="auto"/>
          <w:u w:val="none"/>
        </w:rPr>
        <w:fldChar w:fldCharType="begin"/>
      </w:r>
      <w:r>
        <w:rPr>
          <w:rStyle w:val="24"/>
          <w:color w:val="auto"/>
          <w:u w:val="none"/>
        </w:rPr>
        <w:instrText xml:space="preserve"> PAGEREF _Toc367719562 \h </w:instrText>
      </w:r>
      <w:r>
        <w:rPr>
          <w:rStyle w:val="24"/>
          <w:color w:val="auto"/>
          <w:u w:val="none"/>
        </w:rPr>
        <w:fldChar w:fldCharType="separate"/>
      </w:r>
      <w:r>
        <w:rPr>
          <w:rStyle w:val="24"/>
          <w:color w:val="auto"/>
          <w:u w:val="none"/>
        </w:rPr>
        <w:t>5</w:t>
      </w:r>
      <w:r>
        <w:rPr>
          <w:rStyle w:val="24"/>
          <w:color w:val="auto"/>
          <w:u w:val="none"/>
        </w:rPr>
        <w:fldChar w:fldCharType="end"/>
      </w:r>
      <w:r>
        <w:rPr>
          <w:rStyle w:val="24"/>
          <w:color w:val="auto"/>
          <w:u w:val="none"/>
        </w:rPr>
        <w:fldChar w:fldCharType="end"/>
      </w:r>
    </w:p>
    <w:p>
      <w:pPr>
        <w:pStyle w:val="17"/>
        <w:widowControl/>
        <w:tabs>
          <w:tab w:val="left" w:pos="1050"/>
          <w:tab w:val="right" w:leader="dot" w:pos="8296"/>
        </w:tabs>
        <w:rPr>
          <w:szCs w:val="24"/>
        </w:rPr>
      </w:pPr>
      <w:r>
        <w:fldChar w:fldCharType="begin"/>
      </w:r>
      <w:r>
        <w:instrText xml:space="preserve"> HYPERLINK "file:///C:\\Users\\tqt\\AppData\\Local\\Temp\\Rar$DIa0.194\\货物询价标准第一卷最新.doc" \l "_Toc367719563" </w:instrText>
      </w:r>
      <w:r>
        <w:fldChar w:fldCharType="separate"/>
      </w:r>
      <w:r>
        <w:rPr>
          <w:rStyle w:val="24"/>
          <w:rFonts w:hint="eastAsia" w:ascii="宋体" w:cs="宋体"/>
        </w:rPr>
        <w:t>二.</w:t>
      </w:r>
      <w:r>
        <w:rPr>
          <w:rStyle w:val="24"/>
          <w:color w:val="auto"/>
          <w:szCs w:val="24"/>
          <w:u w:val="none"/>
        </w:rPr>
        <w:tab/>
      </w:r>
      <w:r>
        <w:rPr>
          <w:rStyle w:val="24"/>
          <w:rFonts w:hint="eastAsia" w:ascii="宋体" w:cs="宋体"/>
        </w:rPr>
        <w:t>询价文件</w:t>
      </w:r>
      <w:r>
        <w:rPr>
          <w:rStyle w:val="24"/>
          <w:color w:val="auto"/>
          <w:u w:val="none"/>
        </w:rPr>
        <w:tab/>
      </w:r>
      <w:r>
        <w:rPr>
          <w:rStyle w:val="24"/>
          <w:color w:val="auto"/>
          <w:u w:val="none"/>
        </w:rPr>
        <w:fldChar w:fldCharType="begin"/>
      </w:r>
      <w:r>
        <w:rPr>
          <w:rStyle w:val="24"/>
          <w:color w:val="auto"/>
          <w:u w:val="none"/>
        </w:rPr>
        <w:instrText xml:space="preserve"> PAGEREF _Toc367719563 \h </w:instrText>
      </w:r>
      <w:r>
        <w:rPr>
          <w:rStyle w:val="24"/>
          <w:color w:val="auto"/>
          <w:u w:val="none"/>
        </w:rPr>
        <w:fldChar w:fldCharType="separate"/>
      </w:r>
      <w:r>
        <w:rPr>
          <w:rStyle w:val="24"/>
          <w:color w:val="auto"/>
          <w:u w:val="none"/>
        </w:rPr>
        <w:t>5</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"_Toc367719564" </w:instrText>
      </w:r>
      <w:r>
        <w:fldChar w:fldCharType="separate"/>
      </w:r>
      <w:r>
        <w:rPr>
          <w:rStyle w:val="24"/>
        </w:rPr>
        <w:t xml:space="preserve">4. </w:t>
      </w:r>
      <w:r>
        <w:rPr>
          <w:rStyle w:val="24"/>
          <w:rFonts w:hint="eastAsia" w:cs="宋体"/>
        </w:rPr>
        <w:t>询价文件的构成</w:t>
      </w:r>
      <w:r>
        <w:rPr>
          <w:rStyle w:val="24"/>
          <w:color w:val="auto"/>
          <w:u w:val="none"/>
        </w:rPr>
        <w:tab/>
      </w:r>
      <w:r>
        <w:rPr>
          <w:rStyle w:val="24"/>
          <w:color w:val="auto"/>
          <w:u w:val="none"/>
        </w:rPr>
        <w:fldChar w:fldCharType="begin"/>
      </w:r>
      <w:r>
        <w:rPr>
          <w:rStyle w:val="24"/>
          <w:color w:val="auto"/>
          <w:u w:val="none"/>
        </w:rPr>
        <w:instrText xml:space="preserve"> PAGEREF _Toc367719564 \h </w:instrText>
      </w:r>
      <w:r>
        <w:rPr>
          <w:rStyle w:val="24"/>
          <w:color w:val="auto"/>
          <w:u w:val="none"/>
        </w:rPr>
        <w:fldChar w:fldCharType="separate"/>
      </w:r>
      <w:r>
        <w:rPr>
          <w:rStyle w:val="24"/>
          <w:color w:val="auto"/>
          <w:u w:val="none"/>
        </w:rPr>
        <w:t>5</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"_Toc367719565" </w:instrText>
      </w:r>
      <w:r>
        <w:fldChar w:fldCharType="separate"/>
      </w:r>
      <w:r>
        <w:rPr>
          <w:rStyle w:val="24"/>
        </w:rPr>
        <w:t xml:space="preserve">5. </w:t>
      </w:r>
      <w:r>
        <w:rPr>
          <w:rStyle w:val="24"/>
          <w:rFonts w:hint="eastAsia" w:cs="宋体"/>
        </w:rPr>
        <w:t>询价文件的澄清</w:t>
      </w:r>
      <w:r>
        <w:rPr>
          <w:rStyle w:val="24"/>
          <w:color w:val="auto"/>
          <w:u w:val="none"/>
        </w:rPr>
        <w:tab/>
      </w:r>
      <w:r>
        <w:rPr>
          <w:rStyle w:val="24"/>
          <w:color w:val="auto"/>
          <w:u w:val="none"/>
        </w:rPr>
        <w:fldChar w:fldCharType="begin"/>
      </w:r>
      <w:r>
        <w:rPr>
          <w:rStyle w:val="24"/>
          <w:color w:val="auto"/>
          <w:u w:val="none"/>
        </w:rPr>
        <w:instrText xml:space="preserve"> PAGEREF _Toc367719565 \h </w:instrText>
      </w:r>
      <w:r>
        <w:rPr>
          <w:rStyle w:val="24"/>
          <w:color w:val="auto"/>
          <w:u w:val="none"/>
        </w:rPr>
        <w:fldChar w:fldCharType="separate"/>
      </w:r>
      <w:r>
        <w:rPr>
          <w:rStyle w:val="24"/>
          <w:color w:val="auto"/>
          <w:u w:val="none"/>
        </w:rPr>
        <w:t>6</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"_Toc367719566" </w:instrText>
      </w:r>
      <w:r>
        <w:fldChar w:fldCharType="separate"/>
      </w:r>
      <w:r>
        <w:rPr>
          <w:rStyle w:val="24"/>
        </w:rPr>
        <w:t xml:space="preserve">6. </w:t>
      </w:r>
      <w:r>
        <w:rPr>
          <w:rStyle w:val="24"/>
          <w:rFonts w:hint="eastAsia" w:cs="宋体"/>
        </w:rPr>
        <w:t>询价文件的修改</w:t>
      </w:r>
      <w:r>
        <w:rPr>
          <w:rStyle w:val="24"/>
          <w:color w:val="auto"/>
          <w:u w:val="none"/>
        </w:rPr>
        <w:tab/>
      </w:r>
      <w:r>
        <w:rPr>
          <w:rStyle w:val="24"/>
          <w:color w:val="auto"/>
          <w:u w:val="none"/>
        </w:rPr>
        <w:fldChar w:fldCharType="begin"/>
      </w:r>
      <w:r>
        <w:rPr>
          <w:rStyle w:val="24"/>
          <w:color w:val="auto"/>
          <w:u w:val="none"/>
        </w:rPr>
        <w:instrText xml:space="preserve"> PAGEREF _Toc367719566 \h </w:instrText>
      </w:r>
      <w:r>
        <w:rPr>
          <w:rStyle w:val="24"/>
          <w:color w:val="auto"/>
          <w:u w:val="none"/>
        </w:rPr>
        <w:fldChar w:fldCharType="separate"/>
      </w:r>
      <w:r>
        <w:rPr>
          <w:rStyle w:val="24"/>
          <w:color w:val="auto"/>
          <w:u w:val="none"/>
        </w:rPr>
        <w:t>6</w:t>
      </w:r>
      <w:r>
        <w:rPr>
          <w:rStyle w:val="24"/>
          <w:color w:val="auto"/>
          <w:u w:val="none"/>
        </w:rPr>
        <w:fldChar w:fldCharType="end"/>
      </w:r>
      <w:r>
        <w:rPr>
          <w:rStyle w:val="24"/>
          <w:color w:val="auto"/>
          <w:u w:val="none"/>
        </w:rPr>
        <w:fldChar w:fldCharType="end"/>
      </w:r>
    </w:p>
    <w:p>
      <w:pPr>
        <w:pStyle w:val="17"/>
        <w:widowControl/>
        <w:tabs>
          <w:tab w:val="left" w:pos="1050"/>
          <w:tab w:val="right" w:leader="dot" w:pos="8296"/>
        </w:tabs>
        <w:rPr>
          <w:szCs w:val="24"/>
        </w:rPr>
      </w:pPr>
      <w:r>
        <w:fldChar w:fldCharType="begin"/>
      </w:r>
      <w:r>
        <w:instrText xml:space="preserve"> HYPERLINK "file:///C:\\Users\\tqt\\AppData\\Local\\Temp\\Rar$DIa0.194\\货物询价标准第一卷最新.doc" \l "_Toc367719567" </w:instrText>
      </w:r>
      <w:r>
        <w:fldChar w:fldCharType="separate"/>
      </w:r>
      <w:r>
        <w:rPr>
          <w:rStyle w:val="24"/>
          <w:rFonts w:hint="eastAsia" w:ascii="宋体" w:cs="宋体"/>
        </w:rPr>
        <w:t>三.</w:t>
      </w:r>
      <w:r>
        <w:rPr>
          <w:rStyle w:val="24"/>
          <w:color w:val="auto"/>
          <w:szCs w:val="24"/>
          <w:u w:val="none"/>
        </w:rPr>
        <w:tab/>
      </w:r>
      <w:r>
        <w:rPr>
          <w:rStyle w:val="24"/>
          <w:rFonts w:hint="eastAsia" w:ascii="宋体" w:cs="宋体"/>
          <w:lang w:eastAsia="zh-CN"/>
        </w:rPr>
        <w:t>询价响应文件</w:t>
      </w:r>
      <w:r>
        <w:rPr>
          <w:rStyle w:val="24"/>
          <w:rFonts w:hint="eastAsia" w:ascii="宋体" w:cs="宋体"/>
        </w:rPr>
        <w:t>的编写</w:t>
      </w:r>
      <w:r>
        <w:rPr>
          <w:rStyle w:val="24"/>
          <w:color w:val="auto"/>
          <w:u w:val="none"/>
        </w:rPr>
        <w:tab/>
      </w:r>
      <w:r>
        <w:rPr>
          <w:rStyle w:val="24"/>
          <w:color w:val="auto"/>
          <w:u w:val="none"/>
        </w:rPr>
        <w:fldChar w:fldCharType="begin"/>
      </w:r>
      <w:r>
        <w:rPr>
          <w:rStyle w:val="24"/>
          <w:color w:val="auto"/>
          <w:u w:val="none"/>
        </w:rPr>
        <w:instrText xml:space="preserve"> PAGEREF _Toc367719567 \h </w:instrText>
      </w:r>
      <w:r>
        <w:rPr>
          <w:rStyle w:val="24"/>
          <w:color w:val="auto"/>
          <w:u w:val="none"/>
        </w:rPr>
        <w:fldChar w:fldCharType="separate"/>
      </w:r>
      <w:r>
        <w:rPr>
          <w:rStyle w:val="24"/>
          <w:color w:val="auto"/>
          <w:u w:val="none"/>
        </w:rPr>
        <w:t>6</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"_Toc367719568" </w:instrText>
      </w:r>
      <w:r>
        <w:fldChar w:fldCharType="separate"/>
      </w:r>
      <w:r>
        <w:rPr>
          <w:rStyle w:val="24"/>
        </w:rPr>
        <w:t xml:space="preserve">7. </w:t>
      </w:r>
      <w:r>
        <w:rPr>
          <w:rStyle w:val="24"/>
          <w:rFonts w:hint="eastAsia" w:cs="宋体"/>
        </w:rPr>
        <w:t>投标语言</w:t>
      </w:r>
      <w:r>
        <w:rPr>
          <w:rStyle w:val="24"/>
          <w:color w:val="auto"/>
          <w:u w:val="none"/>
        </w:rPr>
        <w:tab/>
      </w:r>
      <w:r>
        <w:rPr>
          <w:rStyle w:val="24"/>
          <w:color w:val="auto"/>
          <w:u w:val="none"/>
        </w:rPr>
        <w:fldChar w:fldCharType="begin"/>
      </w:r>
      <w:r>
        <w:rPr>
          <w:rStyle w:val="24"/>
          <w:color w:val="auto"/>
          <w:u w:val="none"/>
        </w:rPr>
        <w:instrText xml:space="preserve"> PAGEREF _Toc367719568 \h </w:instrText>
      </w:r>
      <w:r>
        <w:rPr>
          <w:rStyle w:val="24"/>
          <w:color w:val="auto"/>
          <w:u w:val="none"/>
        </w:rPr>
        <w:fldChar w:fldCharType="separate"/>
      </w:r>
      <w:r>
        <w:rPr>
          <w:rStyle w:val="24"/>
          <w:color w:val="auto"/>
          <w:u w:val="none"/>
        </w:rPr>
        <w:t>7</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"_Toc367719569" </w:instrText>
      </w:r>
      <w:r>
        <w:fldChar w:fldCharType="separate"/>
      </w:r>
      <w:r>
        <w:rPr>
          <w:rStyle w:val="24"/>
        </w:rPr>
        <w:t xml:space="preserve">8. </w:t>
      </w:r>
      <w:r>
        <w:rPr>
          <w:rStyle w:val="24"/>
          <w:rFonts w:hint="eastAsia" w:cs="宋体"/>
          <w:lang w:eastAsia="zh-CN"/>
        </w:rPr>
        <w:t>询价响应文件</w:t>
      </w:r>
      <w:r>
        <w:rPr>
          <w:rStyle w:val="24"/>
          <w:rFonts w:hint="eastAsia" w:cs="宋体"/>
        </w:rPr>
        <w:t>计量单位</w:t>
      </w:r>
      <w:r>
        <w:rPr>
          <w:rStyle w:val="24"/>
          <w:color w:val="auto"/>
          <w:u w:val="none"/>
        </w:rPr>
        <w:tab/>
      </w:r>
      <w:r>
        <w:rPr>
          <w:rStyle w:val="24"/>
          <w:color w:val="auto"/>
          <w:u w:val="none"/>
        </w:rPr>
        <w:fldChar w:fldCharType="begin"/>
      </w:r>
      <w:r>
        <w:rPr>
          <w:rStyle w:val="24"/>
          <w:color w:val="auto"/>
          <w:u w:val="none"/>
        </w:rPr>
        <w:instrText xml:space="preserve"> PAGEREF _Toc367719569 \h </w:instrText>
      </w:r>
      <w:r>
        <w:rPr>
          <w:rStyle w:val="24"/>
          <w:color w:val="auto"/>
          <w:u w:val="none"/>
        </w:rPr>
        <w:fldChar w:fldCharType="separate"/>
      </w:r>
      <w:r>
        <w:rPr>
          <w:rStyle w:val="24"/>
          <w:color w:val="auto"/>
          <w:u w:val="none"/>
        </w:rPr>
        <w:t>7</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"_Toc367719570" </w:instrText>
      </w:r>
      <w:r>
        <w:fldChar w:fldCharType="separate"/>
      </w:r>
      <w:r>
        <w:rPr>
          <w:rStyle w:val="24"/>
        </w:rPr>
        <w:t xml:space="preserve">9. </w:t>
      </w:r>
      <w:r>
        <w:rPr>
          <w:rStyle w:val="24"/>
          <w:rFonts w:hint="eastAsia" w:cs="宋体"/>
          <w:lang w:eastAsia="zh-CN"/>
        </w:rPr>
        <w:t>询价响应文件</w:t>
      </w:r>
      <w:r>
        <w:rPr>
          <w:rStyle w:val="24"/>
          <w:rFonts w:hint="eastAsia" w:cs="宋体"/>
        </w:rPr>
        <w:t>的组成</w:t>
      </w:r>
      <w:r>
        <w:rPr>
          <w:rStyle w:val="24"/>
          <w:color w:val="auto"/>
          <w:u w:val="none"/>
        </w:rPr>
        <w:tab/>
      </w:r>
      <w:r>
        <w:rPr>
          <w:rStyle w:val="24"/>
          <w:color w:val="auto"/>
          <w:u w:val="none"/>
        </w:rPr>
        <w:fldChar w:fldCharType="begin"/>
      </w:r>
      <w:r>
        <w:rPr>
          <w:rStyle w:val="24"/>
          <w:color w:val="auto"/>
          <w:u w:val="none"/>
        </w:rPr>
        <w:instrText xml:space="preserve"> PAGEREF _Toc367719570 \h </w:instrText>
      </w:r>
      <w:r>
        <w:rPr>
          <w:rStyle w:val="24"/>
          <w:color w:val="auto"/>
          <w:u w:val="none"/>
        </w:rPr>
        <w:fldChar w:fldCharType="separate"/>
      </w:r>
      <w:r>
        <w:rPr>
          <w:rStyle w:val="24"/>
          <w:color w:val="auto"/>
          <w:u w:val="none"/>
        </w:rPr>
        <w:t>7</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"_Toc367719571" </w:instrText>
      </w:r>
      <w:r>
        <w:fldChar w:fldCharType="separate"/>
      </w:r>
      <w:r>
        <w:rPr>
          <w:rStyle w:val="24"/>
        </w:rPr>
        <w:t xml:space="preserve">10. </w:t>
      </w:r>
      <w:r>
        <w:rPr>
          <w:rStyle w:val="24"/>
          <w:rFonts w:hint="eastAsia" w:cs="宋体"/>
        </w:rPr>
        <w:t>投标格式</w:t>
      </w:r>
      <w:r>
        <w:rPr>
          <w:rStyle w:val="24"/>
          <w:color w:val="auto"/>
          <w:u w:val="none"/>
        </w:rPr>
        <w:tab/>
      </w:r>
      <w:r>
        <w:rPr>
          <w:rStyle w:val="24"/>
          <w:color w:val="auto"/>
          <w:u w:val="none"/>
        </w:rPr>
        <w:fldChar w:fldCharType="begin"/>
      </w:r>
      <w:r>
        <w:rPr>
          <w:rStyle w:val="24"/>
          <w:color w:val="auto"/>
          <w:u w:val="none"/>
        </w:rPr>
        <w:instrText xml:space="preserve"> PAGEREF _Toc367719571 \h </w:instrText>
      </w:r>
      <w:r>
        <w:rPr>
          <w:rStyle w:val="24"/>
          <w:color w:val="auto"/>
          <w:u w:val="none"/>
        </w:rPr>
        <w:fldChar w:fldCharType="separate"/>
      </w:r>
      <w:r>
        <w:rPr>
          <w:rStyle w:val="24"/>
          <w:color w:val="auto"/>
          <w:u w:val="none"/>
        </w:rPr>
        <w:t>8</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"_Toc367719572" </w:instrText>
      </w:r>
      <w:r>
        <w:fldChar w:fldCharType="separate"/>
      </w:r>
      <w:r>
        <w:rPr>
          <w:rStyle w:val="24"/>
        </w:rPr>
        <w:t xml:space="preserve">11. </w:t>
      </w:r>
      <w:r>
        <w:rPr>
          <w:rStyle w:val="24"/>
          <w:rFonts w:hint="eastAsia" w:cs="宋体"/>
        </w:rPr>
        <w:t>投标报价</w:t>
      </w:r>
      <w:r>
        <w:rPr>
          <w:rStyle w:val="24"/>
          <w:color w:val="auto"/>
          <w:u w:val="none"/>
        </w:rPr>
        <w:tab/>
      </w:r>
      <w:r>
        <w:rPr>
          <w:rStyle w:val="24"/>
          <w:color w:val="auto"/>
          <w:u w:val="none"/>
        </w:rPr>
        <w:fldChar w:fldCharType="begin"/>
      </w:r>
      <w:r>
        <w:rPr>
          <w:rStyle w:val="24"/>
          <w:color w:val="auto"/>
          <w:u w:val="none"/>
        </w:rPr>
        <w:instrText xml:space="preserve"> PAGEREF _Toc367719572 \h </w:instrText>
      </w:r>
      <w:r>
        <w:rPr>
          <w:rStyle w:val="24"/>
          <w:color w:val="auto"/>
          <w:u w:val="none"/>
        </w:rPr>
        <w:fldChar w:fldCharType="separate"/>
      </w:r>
      <w:r>
        <w:rPr>
          <w:rStyle w:val="24"/>
          <w:color w:val="auto"/>
          <w:u w:val="none"/>
        </w:rPr>
        <w:t>8</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"_Toc367719573" </w:instrText>
      </w:r>
      <w:r>
        <w:fldChar w:fldCharType="separate"/>
      </w:r>
      <w:r>
        <w:rPr>
          <w:rStyle w:val="24"/>
        </w:rPr>
        <w:t xml:space="preserve">12 </w:t>
      </w:r>
      <w:r>
        <w:rPr>
          <w:rStyle w:val="24"/>
          <w:rFonts w:hint="eastAsia" w:cs="宋体"/>
        </w:rPr>
        <w:t>投标人资格的证明文件</w:t>
      </w:r>
      <w:r>
        <w:rPr>
          <w:rStyle w:val="24"/>
          <w:color w:val="auto"/>
          <w:u w:val="none"/>
        </w:rPr>
        <w:tab/>
      </w:r>
      <w:r>
        <w:rPr>
          <w:rStyle w:val="24"/>
          <w:color w:val="auto"/>
          <w:u w:val="none"/>
        </w:rPr>
        <w:fldChar w:fldCharType="begin"/>
      </w:r>
      <w:r>
        <w:rPr>
          <w:rStyle w:val="24"/>
          <w:color w:val="auto"/>
          <w:u w:val="none"/>
        </w:rPr>
        <w:instrText xml:space="preserve"> PAGEREF _Toc367719573 \h </w:instrText>
      </w:r>
      <w:r>
        <w:rPr>
          <w:rStyle w:val="24"/>
          <w:color w:val="auto"/>
          <w:u w:val="none"/>
        </w:rPr>
        <w:fldChar w:fldCharType="separate"/>
      </w:r>
      <w:r>
        <w:rPr>
          <w:rStyle w:val="24"/>
          <w:color w:val="auto"/>
          <w:u w:val="none"/>
        </w:rPr>
        <w:t>9</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"_Toc367719574" </w:instrText>
      </w:r>
      <w:r>
        <w:fldChar w:fldCharType="separate"/>
      </w:r>
      <w:r>
        <w:rPr>
          <w:rStyle w:val="24"/>
        </w:rPr>
        <w:t xml:space="preserve">13. </w:t>
      </w:r>
      <w:r>
        <w:rPr>
          <w:rStyle w:val="24"/>
          <w:rFonts w:hint="eastAsia" w:cs="宋体"/>
        </w:rPr>
        <w:t>证明投标货物符合询价文件技术要求的文件</w:t>
      </w:r>
      <w:r>
        <w:rPr>
          <w:rStyle w:val="24"/>
          <w:color w:val="auto"/>
          <w:u w:val="none"/>
        </w:rPr>
        <w:tab/>
      </w:r>
      <w:r>
        <w:rPr>
          <w:rStyle w:val="24"/>
          <w:color w:val="auto"/>
          <w:u w:val="none"/>
        </w:rPr>
        <w:fldChar w:fldCharType="begin"/>
      </w:r>
      <w:r>
        <w:rPr>
          <w:rStyle w:val="24"/>
          <w:color w:val="auto"/>
          <w:u w:val="none"/>
        </w:rPr>
        <w:instrText xml:space="preserve"> PAGEREF _Toc367719574 \h </w:instrText>
      </w:r>
      <w:r>
        <w:rPr>
          <w:rStyle w:val="24"/>
          <w:color w:val="auto"/>
          <w:u w:val="none"/>
        </w:rPr>
        <w:fldChar w:fldCharType="separate"/>
      </w:r>
      <w:r>
        <w:rPr>
          <w:rStyle w:val="24"/>
          <w:color w:val="auto"/>
          <w:u w:val="none"/>
        </w:rPr>
        <w:t>9</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"_Toc367719575" </w:instrText>
      </w:r>
      <w:r>
        <w:fldChar w:fldCharType="separate"/>
      </w:r>
      <w:r>
        <w:rPr>
          <w:rStyle w:val="24"/>
        </w:rPr>
        <w:t xml:space="preserve">14. </w:t>
      </w:r>
      <w:r>
        <w:rPr>
          <w:rStyle w:val="24"/>
          <w:rFonts w:hint="eastAsia" w:cs="宋体"/>
        </w:rPr>
        <w:t>投标保证金</w:t>
      </w:r>
      <w:r>
        <w:rPr>
          <w:rStyle w:val="24"/>
          <w:color w:val="auto"/>
          <w:u w:val="none"/>
        </w:rPr>
        <w:tab/>
      </w:r>
      <w:r>
        <w:rPr>
          <w:rStyle w:val="24"/>
          <w:color w:val="auto"/>
          <w:u w:val="none"/>
        </w:rPr>
        <w:fldChar w:fldCharType="begin"/>
      </w:r>
      <w:r>
        <w:rPr>
          <w:rStyle w:val="24"/>
          <w:color w:val="auto"/>
          <w:u w:val="none"/>
        </w:rPr>
        <w:instrText xml:space="preserve"> PAGEREF _Toc367719575 \h </w:instrText>
      </w:r>
      <w:r>
        <w:rPr>
          <w:rStyle w:val="24"/>
          <w:color w:val="auto"/>
          <w:u w:val="none"/>
        </w:rPr>
        <w:fldChar w:fldCharType="separate"/>
      </w:r>
      <w:r>
        <w:rPr>
          <w:rStyle w:val="24"/>
          <w:color w:val="auto"/>
          <w:u w:val="none"/>
        </w:rPr>
        <w:t>10</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"_Toc367719576" </w:instrText>
      </w:r>
      <w:r>
        <w:fldChar w:fldCharType="separate"/>
      </w:r>
      <w:r>
        <w:rPr>
          <w:rStyle w:val="24"/>
        </w:rPr>
        <w:t xml:space="preserve">15. </w:t>
      </w:r>
      <w:r>
        <w:rPr>
          <w:rStyle w:val="24"/>
          <w:rFonts w:hint="eastAsia" w:cs="宋体"/>
        </w:rPr>
        <w:t>投标有效期</w:t>
      </w:r>
      <w:r>
        <w:rPr>
          <w:rStyle w:val="24"/>
          <w:color w:val="auto"/>
          <w:u w:val="none"/>
        </w:rPr>
        <w:tab/>
      </w:r>
      <w:r>
        <w:rPr>
          <w:rStyle w:val="24"/>
          <w:color w:val="auto"/>
          <w:u w:val="none"/>
        </w:rPr>
        <w:fldChar w:fldCharType="begin"/>
      </w:r>
      <w:r>
        <w:rPr>
          <w:rStyle w:val="24"/>
          <w:color w:val="auto"/>
          <w:u w:val="none"/>
        </w:rPr>
        <w:instrText xml:space="preserve"> PAGEREF _Toc367719576 \h </w:instrText>
      </w:r>
      <w:r>
        <w:rPr>
          <w:rStyle w:val="24"/>
          <w:color w:val="auto"/>
          <w:u w:val="none"/>
        </w:rPr>
        <w:fldChar w:fldCharType="separate"/>
      </w:r>
      <w:r>
        <w:rPr>
          <w:rStyle w:val="24"/>
          <w:color w:val="auto"/>
          <w:u w:val="none"/>
        </w:rPr>
        <w:t>11</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"_Toc367719577" </w:instrText>
      </w:r>
      <w:r>
        <w:fldChar w:fldCharType="separate"/>
      </w:r>
      <w:r>
        <w:rPr>
          <w:rStyle w:val="24"/>
        </w:rPr>
        <w:t xml:space="preserve">16. </w:t>
      </w:r>
      <w:r>
        <w:rPr>
          <w:rStyle w:val="24"/>
          <w:rFonts w:hint="eastAsia" w:cs="宋体"/>
          <w:lang w:eastAsia="zh-CN"/>
        </w:rPr>
        <w:t>询价响应文件</w:t>
      </w:r>
      <w:r>
        <w:rPr>
          <w:rStyle w:val="24"/>
          <w:rFonts w:hint="eastAsia" w:cs="宋体"/>
        </w:rPr>
        <w:t>的式样和文件签署</w:t>
      </w:r>
      <w:r>
        <w:rPr>
          <w:rStyle w:val="24"/>
          <w:color w:val="auto"/>
          <w:u w:val="none"/>
        </w:rPr>
        <w:tab/>
      </w:r>
      <w:r>
        <w:rPr>
          <w:rStyle w:val="24"/>
          <w:color w:val="auto"/>
          <w:u w:val="none"/>
        </w:rPr>
        <w:fldChar w:fldCharType="begin"/>
      </w:r>
      <w:r>
        <w:rPr>
          <w:rStyle w:val="24"/>
          <w:color w:val="auto"/>
          <w:u w:val="none"/>
        </w:rPr>
        <w:instrText xml:space="preserve"> PAGEREF _Toc367719577 \h </w:instrText>
      </w:r>
      <w:r>
        <w:rPr>
          <w:rStyle w:val="24"/>
          <w:color w:val="auto"/>
          <w:u w:val="none"/>
        </w:rPr>
        <w:fldChar w:fldCharType="separate"/>
      </w:r>
      <w:r>
        <w:rPr>
          <w:rStyle w:val="24"/>
          <w:color w:val="auto"/>
          <w:u w:val="none"/>
        </w:rPr>
        <w:t>11</w:t>
      </w:r>
      <w:r>
        <w:rPr>
          <w:rStyle w:val="24"/>
          <w:color w:val="auto"/>
          <w:u w:val="none"/>
        </w:rPr>
        <w:fldChar w:fldCharType="end"/>
      </w:r>
      <w:r>
        <w:rPr>
          <w:rStyle w:val="24"/>
          <w:color w:val="auto"/>
          <w:u w:val="none"/>
        </w:rPr>
        <w:fldChar w:fldCharType="end"/>
      </w:r>
    </w:p>
    <w:p>
      <w:pPr>
        <w:pStyle w:val="17"/>
        <w:widowControl/>
        <w:tabs>
          <w:tab w:val="left" w:pos="1050"/>
          <w:tab w:val="right" w:leader="dot" w:pos="8296"/>
        </w:tabs>
        <w:rPr>
          <w:szCs w:val="24"/>
        </w:rPr>
      </w:pPr>
      <w:r>
        <w:fldChar w:fldCharType="begin"/>
      </w:r>
      <w:r>
        <w:instrText xml:space="preserve"> HYPERLINK "file:///C:\\Users\\tqt\\AppData\\Local\\Temp\\Rar$DIa0.194\\货物询价标准第一卷最新.doc" \l "_Toc367719578" </w:instrText>
      </w:r>
      <w:r>
        <w:fldChar w:fldCharType="separate"/>
      </w:r>
      <w:r>
        <w:rPr>
          <w:rStyle w:val="24"/>
          <w:rFonts w:hint="eastAsia" w:ascii="宋体" w:cs="宋体"/>
        </w:rPr>
        <w:t>四.</w:t>
      </w:r>
      <w:r>
        <w:rPr>
          <w:rStyle w:val="24"/>
          <w:color w:val="auto"/>
          <w:szCs w:val="24"/>
          <w:u w:val="none"/>
        </w:rPr>
        <w:tab/>
      </w:r>
      <w:r>
        <w:rPr>
          <w:rStyle w:val="24"/>
          <w:rFonts w:hint="eastAsia" w:ascii="宋体" w:cs="宋体"/>
          <w:lang w:eastAsia="zh-CN"/>
        </w:rPr>
        <w:t>询价响应文件</w:t>
      </w:r>
      <w:r>
        <w:rPr>
          <w:rStyle w:val="24"/>
          <w:rFonts w:hint="eastAsia" w:ascii="宋体" w:cs="宋体"/>
        </w:rPr>
        <w:t>的递交</w:t>
      </w:r>
      <w:r>
        <w:rPr>
          <w:rStyle w:val="24"/>
          <w:color w:val="auto"/>
          <w:u w:val="none"/>
        </w:rPr>
        <w:tab/>
      </w:r>
      <w:r>
        <w:rPr>
          <w:rStyle w:val="24"/>
          <w:color w:val="auto"/>
          <w:u w:val="none"/>
        </w:rPr>
        <w:fldChar w:fldCharType="begin"/>
      </w:r>
      <w:r>
        <w:rPr>
          <w:rStyle w:val="24"/>
          <w:color w:val="auto"/>
          <w:u w:val="none"/>
        </w:rPr>
        <w:instrText xml:space="preserve"> PAGEREF _Toc367719578 \h </w:instrText>
      </w:r>
      <w:r>
        <w:rPr>
          <w:rStyle w:val="24"/>
          <w:color w:val="auto"/>
          <w:u w:val="none"/>
        </w:rPr>
        <w:fldChar w:fldCharType="separate"/>
      </w:r>
      <w:r>
        <w:rPr>
          <w:rStyle w:val="24"/>
          <w:color w:val="auto"/>
          <w:u w:val="none"/>
        </w:rPr>
        <w:t>12</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"_Toc367719579" </w:instrText>
      </w:r>
      <w:r>
        <w:fldChar w:fldCharType="separate"/>
      </w:r>
      <w:r>
        <w:rPr>
          <w:rStyle w:val="24"/>
        </w:rPr>
        <w:t xml:space="preserve">17. </w:t>
      </w:r>
      <w:r>
        <w:rPr>
          <w:rStyle w:val="24"/>
          <w:rFonts w:hint="eastAsia" w:cs="宋体"/>
          <w:lang w:eastAsia="zh-CN"/>
        </w:rPr>
        <w:t>询价响应文件</w:t>
      </w:r>
      <w:r>
        <w:rPr>
          <w:rStyle w:val="24"/>
          <w:rFonts w:hint="eastAsia" w:cs="宋体"/>
        </w:rPr>
        <w:t>的密封和标记</w:t>
      </w:r>
      <w:r>
        <w:rPr>
          <w:rStyle w:val="24"/>
          <w:color w:val="auto"/>
          <w:u w:val="none"/>
        </w:rPr>
        <w:tab/>
      </w:r>
      <w:r>
        <w:rPr>
          <w:rStyle w:val="24"/>
          <w:color w:val="auto"/>
          <w:u w:val="none"/>
        </w:rPr>
        <w:fldChar w:fldCharType="begin"/>
      </w:r>
      <w:r>
        <w:rPr>
          <w:rStyle w:val="24"/>
          <w:color w:val="auto"/>
          <w:u w:val="none"/>
        </w:rPr>
        <w:instrText xml:space="preserve"> PAGEREF _Toc367719579 \h </w:instrText>
      </w:r>
      <w:r>
        <w:rPr>
          <w:rStyle w:val="24"/>
          <w:color w:val="auto"/>
          <w:u w:val="none"/>
        </w:rPr>
        <w:fldChar w:fldCharType="separate"/>
      </w:r>
      <w:r>
        <w:rPr>
          <w:rStyle w:val="24"/>
          <w:color w:val="auto"/>
          <w:u w:val="none"/>
        </w:rPr>
        <w:t>12</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"_Toc367719580" </w:instrText>
      </w:r>
      <w:r>
        <w:fldChar w:fldCharType="separate"/>
      </w:r>
      <w:r>
        <w:rPr>
          <w:rStyle w:val="24"/>
        </w:rPr>
        <w:t xml:space="preserve">18. </w:t>
      </w:r>
      <w:r>
        <w:rPr>
          <w:rStyle w:val="24"/>
          <w:rFonts w:hint="eastAsia" w:cs="宋体"/>
        </w:rPr>
        <w:t>投标截止期</w:t>
      </w:r>
      <w:r>
        <w:rPr>
          <w:rStyle w:val="24"/>
          <w:color w:val="auto"/>
          <w:u w:val="none"/>
        </w:rPr>
        <w:tab/>
      </w:r>
      <w:r>
        <w:rPr>
          <w:rStyle w:val="24"/>
          <w:color w:val="auto"/>
          <w:u w:val="none"/>
        </w:rPr>
        <w:fldChar w:fldCharType="begin"/>
      </w:r>
      <w:r>
        <w:rPr>
          <w:rStyle w:val="24"/>
          <w:color w:val="auto"/>
          <w:u w:val="none"/>
        </w:rPr>
        <w:instrText xml:space="preserve"> PAGEREF _Toc367719580 \h </w:instrText>
      </w:r>
      <w:r>
        <w:rPr>
          <w:rStyle w:val="24"/>
          <w:color w:val="auto"/>
          <w:u w:val="none"/>
        </w:rPr>
        <w:fldChar w:fldCharType="separate"/>
      </w:r>
      <w:r>
        <w:rPr>
          <w:rStyle w:val="24"/>
          <w:color w:val="auto"/>
          <w:u w:val="none"/>
        </w:rPr>
        <w:t>13</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"_Toc367719581" </w:instrText>
      </w:r>
      <w:r>
        <w:fldChar w:fldCharType="separate"/>
      </w:r>
      <w:r>
        <w:rPr>
          <w:rStyle w:val="24"/>
        </w:rPr>
        <w:t xml:space="preserve">19. </w:t>
      </w:r>
      <w:r>
        <w:rPr>
          <w:rStyle w:val="24"/>
          <w:rFonts w:hint="eastAsia" w:cs="宋体"/>
        </w:rPr>
        <w:t>迟交的</w:t>
      </w:r>
      <w:r>
        <w:rPr>
          <w:rStyle w:val="24"/>
          <w:rFonts w:hint="eastAsia" w:cs="宋体"/>
          <w:lang w:eastAsia="zh-CN"/>
        </w:rPr>
        <w:t>询价响应文件</w:t>
      </w:r>
      <w:r>
        <w:rPr>
          <w:rStyle w:val="24"/>
          <w:color w:val="auto"/>
          <w:u w:val="none"/>
        </w:rPr>
        <w:tab/>
      </w:r>
      <w:r>
        <w:rPr>
          <w:rStyle w:val="24"/>
          <w:color w:val="auto"/>
          <w:u w:val="none"/>
        </w:rPr>
        <w:fldChar w:fldCharType="begin"/>
      </w:r>
      <w:r>
        <w:rPr>
          <w:rStyle w:val="24"/>
          <w:color w:val="auto"/>
          <w:u w:val="none"/>
        </w:rPr>
        <w:instrText xml:space="preserve"> PAGEREF _Toc367719581 \h </w:instrText>
      </w:r>
      <w:r>
        <w:rPr>
          <w:rStyle w:val="24"/>
          <w:color w:val="auto"/>
          <w:u w:val="none"/>
        </w:rPr>
        <w:fldChar w:fldCharType="separate"/>
      </w:r>
      <w:r>
        <w:rPr>
          <w:rStyle w:val="24"/>
          <w:color w:val="auto"/>
          <w:u w:val="none"/>
        </w:rPr>
        <w:t>13</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"_Toc367719582" </w:instrText>
      </w:r>
      <w:r>
        <w:fldChar w:fldCharType="separate"/>
      </w:r>
      <w:r>
        <w:rPr>
          <w:rStyle w:val="24"/>
        </w:rPr>
        <w:t xml:space="preserve">20. </w:t>
      </w:r>
      <w:r>
        <w:rPr>
          <w:rStyle w:val="24"/>
          <w:rFonts w:hint="eastAsia" w:cs="宋体"/>
          <w:lang w:eastAsia="zh-CN"/>
        </w:rPr>
        <w:t>询价响应文件</w:t>
      </w:r>
      <w:r>
        <w:rPr>
          <w:rStyle w:val="24"/>
          <w:rFonts w:hint="eastAsia" w:cs="宋体"/>
        </w:rPr>
        <w:t>的修改和撤回</w:t>
      </w:r>
      <w:r>
        <w:rPr>
          <w:rStyle w:val="24"/>
          <w:color w:val="auto"/>
          <w:u w:val="none"/>
        </w:rPr>
        <w:tab/>
      </w:r>
      <w:r>
        <w:rPr>
          <w:rStyle w:val="24"/>
          <w:color w:val="auto"/>
          <w:u w:val="none"/>
        </w:rPr>
        <w:fldChar w:fldCharType="begin"/>
      </w:r>
      <w:r>
        <w:rPr>
          <w:rStyle w:val="24"/>
          <w:color w:val="auto"/>
          <w:u w:val="none"/>
        </w:rPr>
        <w:instrText xml:space="preserve"> PAGEREF _Toc367719582 \h </w:instrText>
      </w:r>
      <w:r>
        <w:rPr>
          <w:rStyle w:val="24"/>
          <w:color w:val="auto"/>
          <w:u w:val="none"/>
        </w:rPr>
        <w:fldChar w:fldCharType="separate"/>
      </w:r>
      <w:r>
        <w:rPr>
          <w:rStyle w:val="24"/>
          <w:color w:val="auto"/>
          <w:u w:val="none"/>
        </w:rPr>
        <w:t>13</w:t>
      </w:r>
      <w:r>
        <w:rPr>
          <w:rStyle w:val="24"/>
          <w:color w:val="auto"/>
          <w:u w:val="none"/>
        </w:rPr>
        <w:fldChar w:fldCharType="end"/>
      </w:r>
      <w:r>
        <w:rPr>
          <w:rStyle w:val="24"/>
          <w:color w:val="auto"/>
          <w:u w:val="none"/>
        </w:rPr>
        <w:fldChar w:fldCharType="end"/>
      </w:r>
    </w:p>
    <w:p>
      <w:pPr>
        <w:pStyle w:val="17"/>
        <w:widowControl/>
        <w:tabs>
          <w:tab w:val="left" w:pos="1050"/>
          <w:tab w:val="right" w:leader="dot" w:pos="8296"/>
        </w:tabs>
        <w:rPr>
          <w:szCs w:val="24"/>
        </w:rPr>
      </w:pPr>
      <w:r>
        <w:fldChar w:fldCharType="begin"/>
      </w:r>
      <w:r>
        <w:instrText xml:space="preserve"> HYPERLINK "file:///C:\\Users\\tqt\\AppData\\Local\\Temp\\Rar$DIa0.194\\货物询价标准第一卷最新.doc" \l "_Toc367719583" </w:instrText>
      </w:r>
      <w:r>
        <w:fldChar w:fldCharType="separate"/>
      </w:r>
      <w:r>
        <w:rPr>
          <w:rStyle w:val="24"/>
          <w:rFonts w:hint="eastAsia" w:cs="宋体"/>
        </w:rPr>
        <w:t>五</w:t>
      </w:r>
      <w:r>
        <w:rPr>
          <w:rStyle w:val="24"/>
        </w:rPr>
        <w:t>.</w:t>
      </w:r>
      <w:r>
        <w:rPr>
          <w:rStyle w:val="24"/>
          <w:color w:val="auto"/>
          <w:szCs w:val="24"/>
          <w:u w:val="none"/>
        </w:rPr>
        <w:tab/>
      </w:r>
      <w:r>
        <w:rPr>
          <w:rStyle w:val="24"/>
          <w:rFonts w:hint="eastAsia" w:cs="宋体"/>
        </w:rPr>
        <w:t>开标与评标</w:t>
      </w:r>
      <w:r>
        <w:rPr>
          <w:rStyle w:val="24"/>
          <w:color w:val="auto"/>
          <w:u w:val="none"/>
        </w:rPr>
        <w:tab/>
      </w:r>
      <w:r>
        <w:rPr>
          <w:rStyle w:val="24"/>
          <w:color w:val="auto"/>
          <w:u w:val="none"/>
        </w:rPr>
        <w:fldChar w:fldCharType="begin"/>
      </w:r>
      <w:r>
        <w:rPr>
          <w:rStyle w:val="24"/>
          <w:color w:val="auto"/>
          <w:u w:val="none"/>
        </w:rPr>
        <w:instrText xml:space="preserve"> PAGEREF _Toc367719583 \h </w:instrText>
      </w:r>
      <w:r>
        <w:rPr>
          <w:rStyle w:val="24"/>
          <w:color w:val="auto"/>
          <w:u w:val="none"/>
        </w:rPr>
        <w:fldChar w:fldCharType="separate"/>
      </w:r>
      <w:r>
        <w:rPr>
          <w:rStyle w:val="24"/>
          <w:color w:val="auto"/>
          <w:u w:val="none"/>
        </w:rPr>
        <w:t>14</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"_Toc367719584" </w:instrText>
      </w:r>
      <w:r>
        <w:fldChar w:fldCharType="separate"/>
      </w:r>
      <w:r>
        <w:rPr>
          <w:rStyle w:val="24"/>
        </w:rPr>
        <w:t xml:space="preserve">21. </w:t>
      </w:r>
      <w:r>
        <w:rPr>
          <w:rStyle w:val="24"/>
          <w:rFonts w:hint="eastAsia" w:cs="宋体"/>
        </w:rPr>
        <w:t>开标</w:t>
      </w:r>
      <w:r>
        <w:rPr>
          <w:rStyle w:val="24"/>
          <w:color w:val="auto"/>
          <w:u w:val="none"/>
        </w:rPr>
        <w:tab/>
      </w:r>
      <w:r>
        <w:rPr>
          <w:rStyle w:val="24"/>
          <w:color w:val="auto"/>
          <w:u w:val="none"/>
        </w:rPr>
        <w:fldChar w:fldCharType="begin"/>
      </w:r>
      <w:r>
        <w:rPr>
          <w:rStyle w:val="24"/>
          <w:color w:val="auto"/>
          <w:u w:val="none"/>
        </w:rPr>
        <w:instrText xml:space="preserve"> PAGEREF _Toc367719584 \h </w:instrText>
      </w:r>
      <w:r>
        <w:rPr>
          <w:rStyle w:val="24"/>
          <w:color w:val="auto"/>
          <w:u w:val="none"/>
        </w:rPr>
        <w:fldChar w:fldCharType="separate"/>
      </w:r>
      <w:r>
        <w:rPr>
          <w:rStyle w:val="24"/>
          <w:color w:val="auto"/>
          <w:u w:val="none"/>
        </w:rPr>
        <w:t>14</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"_Toc367719585" </w:instrText>
      </w:r>
      <w:r>
        <w:fldChar w:fldCharType="separate"/>
      </w:r>
      <w:r>
        <w:rPr>
          <w:rStyle w:val="24"/>
        </w:rPr>
        <w:t xml:space="preserve">22. </w:t>
      </w:r>
      <w:r>
        <w:rPr>
          <w:rStyle w:val="24"/>
          <w:rFonts w:hint="eastAsia" w:cs="宋体"/>
        </w:rPr>
        <w:t>评标工作</w:t>
      </w:r>
      <w:r>
        <w:rPr>
          <w:rStyle w:val="24"/>
          <w:color w:val="auto"/>
          <w:u w:val="none"/>
        </w:rPr>
        <w:tab/>
      </w:r>
      <w:r>
        <w:rPr>
          <w:rStyle w:val="24"/>
          <w:color w:val="auto"/>
          <w:u w:val="none"/>
        </w:rPr>
        <w:fldChar w:fldCharType="begin"/>
      </w:r>
      <w:r>
        <w:rPr>
          <w:rStyle w:val="24"/>
          <w:color w:val="auto"/>
          <w:u w:val="none"/>
        </w:rPr>
        <w:instrText xml:space="preserve"> PAGEREF _Toc367719585 \h </w:instrText>
      </w:r>
      <w:r>
        <w:rPr>
          <w:rStyle w:val="24"/>
          <w:color w:val="auto"/>
          <w:u w:val="none"/>
        </w:rPr>
        <w:fldChar w:fldCharType="separate"/>
      </w:r>
      <w:r>
        <w:rPr>
          <w:rStyle w:val="24"/>
          <w:color w:val="auto"/>
          <w:u w:val="none"/>
        </w:rPr>
        <w:t>14</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"_Toc367719586" </w:instrText>
      </w:r>
      <w:r>
        <w:fldChar w:fldCharType="separate"/>
      </w:r>
      <w:r>
        <w:rPr>
          <w:rStyle w:val="24"/>
        </w:rPr>
        <w:t xml:space="preserve">23. </w:t>
      </w:r>
      <w:r>
        <w:rPr>
          <w:rStyle w:val="24"/>
          <w:rFonts w:hint="eastAsia" w:cs="宋体"/>
        </w:rPr>
        <w:t>询价文件的澄清</w:t>
      </w:r>
      <w:r>
        <w:rPr>
          <w:rStyle w:val="24"/>
          <w:color w:val="auto"/>
          <w:u w:val="none"/>
        </w:rPr>
        <w:tab/>
      </w:r>
      <w:r>
        <w:rPr>
          <w:rStyle w:val="24"/>
          <w:color w:val="auto"/>
          <w:u w:val="none"/>
        </w:rPr>
        <w:fldChar w:fldCharType="begin"/>
      </w:r>
      <w:r>
        <w:rPr>
          <w:rStyle w:val="24"/>
          <w:color w:val="auto"/>
          <w:u w:val="none"/>
        </w:rPr>
        <w:instrText xml:space="preserve"> PAGEREF _Toc367719586 \h </w:instrText>
      </w:r>
      <w:r>
        <w:rPr>
          <w:rStyle w:val="24"/>
          <w:color w:val="auto"/>
          <w:u w:val="none"/>
        </w:rPr>
        <w:fldChar w:fldCharType="separate"/>
      </w:r>
      <w:r>
        <w:rPr>
          <w:rStyle w:val="24"/>
          <w:color w:val="auto"/>
          <w:u w:val="none"/>
        </w:rPr>
        <w:t>14</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"_Toc367719587" </w:instrText>
      </w:r>
      <w:r>
        <w:fldChar w:fldCharType="separate"/>
      </w:r>
      <w:r>
        <w:rPr>
          <w:rStyle w:val="24"/>
        </w:rPr>
        <w:t xml:space="preserve">24. </w:t>
      </w:r>
      <w:r>
        <w:rPr>
          <w:rStyle w:val="24"/>
          <w:rFonts w:hint="eastAsia" w:cs="宋体"/>
          <w:lang w:eastAsia="zh-CN"/>
        </w:rPr>
        <w:t>询价响应文件</w:t>
      </w:r>
      <w:r>
        <w:rPr>
          <w:rStyle w:val="24"/>
          <w:rFonts w:hint="eastAsia" w:cs="宋体"/>
        </w:rPr>
        <w:t>的初审</w:t>
      </w:r>
      <w:r>
        <w:rPr>
          <w:rStyle w:val="24"/>
          <w:color w:val="auto"/>
          <w:u w:val="none"/>
        </w:rPr>
        <w:tab/>
      </w:r>
      <w:r>
        <w:rPr>
          <w:rStyle w:val="24"/>
          <w:color w:val="auto"/>
          <w:u w:val="none"/>
        </w:rPr>
        <w:fldChar w:fldCharType="begin"/>
      </w:r>
      <w:r>
        <w:rPr>
          <w:rStyle w:val="24"/>
          <w:color w:val="auto"/>
          <w:u w:val="none"/>
        </w:rPr>
        <w:instrText xml:space="preserve"> PAGEREF _Toc367719587 \h </w:instrText>
      </w:r>
      <w:r>
        <w:rPr>
          <w:rStyle w:val="24"/>
          <w:color w:val="auto"/>
          <w:u w:val="none"/>
        </w:rPr>
        <w:fldChar w:fldCharType="separate"/>
      </w:r>
      <w:r>
        <w:rPr>
          <w:rStyle w:val="24"/>
          <w:color w:val="auto"/>
          <w:u w:val="none"/>
        </w:rPr>
        <w:t>15</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"_Toc367719588" </w:instrText>
      </w:r>
      <w:r>
        <w:fldChar w:fldCharType="separate"/>
      </w:r>
      <w:r>
        <w:rPr>
          <w:rStyle w:val="24"/>
        </w:rPr>
        <w:t>25.</w:t>
      </w:r>
      <w:r>
        <w:rPr>
          <w:rStyle w:val="24"/>
          <w:rFonts w:hint="eastAsia" w:cs="宋体"/>
        </w:rPr>
        <w:t>标后测评</w:t>
      </w:r>
      <w:r>
        <w:rPr>
          <w:rStyle w:val="24"/>
          <w:color w:val="auto"/>
          <w:u w:val="none"/>
        </w:rPr>
        <w:tab/>
      </w:r>
      <w:r>
        <w:rPr>
          <w:rStyle w:val="24"/>
          <w:color w:val="auto"/>
          <w:u w:val="none"/>
        </w:rPr>
        <w:fldChar w:fldCharType="begin"/>
      </w:r>
      <w:r>
        <w:rPr>
          <w:rStyle w:val="24"/>
          <w:color w:val="auto"/>
          <w:u w:val="none"/>
        </w:rPr>
        <w:instrText xml:space="preserve"> PAGEREF _Toc367719588 \h </w:instrText>
      </w:r>
      <w:r>
        <w:rPr>
          <w:rStyle w:val="24"/>
          <w:color w:val="auto"/>
          <w:u w:val="none"/>
        </w:rPr>
        <w:fldChar w:fldCharType="separate"/>
      </w:r>
      <w:r>
        <w:rPr>
          <w:rStyle w:val="24"/>
          <w:color w:val="auto"/>
          <w:u w:val="none"/>
        </w:rPr>
        <w:t>17</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"_Toc367719589" </w:instrText>
      </w:r>
      <w:r>
        <w:fldChar w:fldCharType="separate"/>
      </w:r>
      <w:r>
        <w:rPr>
          <w:rStyle w:val="24"/>
        </w:rPr>
        <w:t xml:space="preserve">26. </w:t>
      </w:r>
      <w:r>
        <w:rPr>
          <w:rStyle w:val="24"/>
          <w:rFonts w:hint="eastAsia" w:cs="宋体"/>
        </w:rPr>
        <w:t>保密及其它注意事项</w:t>
      </w:r>
      <w:r>
        <w:rPr>
          <w:rStyle w:val="24"/>
          <w:color w:val="auto"/>
          <w:u w:val="none"/>
        </w:rPr>
        <w:tab/>
      </w:r>
      <w:r>
        <w:rPr>
          <w:rStyle w:val="24"/>
          <w:color w:val="auto"/>
          <w:u w:val="none"/>
        </w:rPr>
        <w:fldChar w:fldCharType="begin"/>
      </w:r>
      <w:r>
        <w:rPr>
          <w:rStyle w:val="24"/>
          <w:color w:val="auto"/>
          <w:u w:val="none"/>
        </w:rPr>
        <w:instrText xml:space="preserve"> PAGEREF _Toc367719589 \h </w:instrText>
      </w:r>
      <w:r>
        <w:rPr>
          <w:rStyle w:val="24"/>
          <w:color w:val="auto"/>
          <w:u w:val="none"/>
        </w:rPr>
        <w:fldChar w:fldCharType="separate"/>
      </w:r>
      <w:r>
        <w:rPr>
          <w:rStyle w:val="24"/>
          <w:color w:val="auto"/>
          <w:u w:val="none"/>
        </w:rPr>
        <w:t>17</w:t>
      </w:r>
      <w:r>
        <w:rPr>
          <w:rStyle w:val="24"/>
          <w:color w:val="auto"/>
          <w:u w:val="none"/>
        </w:rPr>
        <w:fldChar w:fldCharType="end"/>
      </w:r>
      <w:r>
        <w:rPr>
          <w:rStyle w:val="24"/>
          <w:color w:val="auto"/>
          <w:u w:val="none"/>
        </w:rPr>
        <w:fldChar w:fldCharType="end"/>
      </w:r>
    </w:p>
    <w:p>
      <w:pPr>
        <w:pStyle w:val="17"/>
        <w:widowControl/>
        <w:tabs>
          <w:tab w:val="left" w:pos="1050"/>
          <w:tab w:val="right" w:leader="dot" w:pos="8296"/>
        </w:tabs>
        <w:rPr>
          <w:szCs w:val="24"/>
        </w:rPr>
      </w:pPr>
      <w:r>
        <w:fldChar w:fldCharType="begin"/>
      </w:r>
      <w:r>
        <w:instrText xml:space="preserve"> HYPERLINK "file:///C:\\Users\\tqt\\AppData\\Local\\Temp\\Rar$DIa0.194\\货物询价标准第一卷最新.doc" \l "_Toc367719590" </w:instrText>
      </w:r>
      <w:r>
        <w:fldChar w:fldCharType="separate"/>
      </w:r>
      <w:r>
        <w:rPr>
          <w:rStyle w:val="24"/>
          <w:rFonts w:hint="eastAsia" w:cs="宋体"/>
        </w:rPr>
        <w:t>六</w:t>
      </w:r>
      <w:r>
        <w:rPr>
          <w:rStyle w:val="24"/>
        </w:rPr>
        <w:t>.</w:t>
      </w:r>
      <w:r>
        <w:rPr>
          <w:rStyle w:val="24"/>
          <w:color w:val="auto"/>
          <w:szCs w:val="24"/>
          <w:u w:val="none"/>
        </w:rPr>
        <w:tab/>
      </w:r>
      <w:r>
        <w:rPr>
          <w:rStyle w:val="24"/>
          <w:rFonts w:hint="eastAsia" w:cs="宋体"/>
        </w:rPr>
        <w:t>授予合同</w:t>
      </w:r>
      <w:r>
        <w:rPr>
          <w:rStyle w:val="24"/>
          <w:color w:val="auto"/>
          <w:u w:val="none"/>
        </w:rPr>
        <w:tab/>
      </w:r>
      <w:r>
        <w:rPr>
          <w:rStyle w:val="24"/>
          <w:color w:val="auto"/>
          <w:u w:val="none"/>
        </w:rPr>
        <w:fldChar w:fldCharType="begin"/>
      </w:r>
      <w:r>
        <w:rPr>
          <w:rStyle w:val="24"/>
          <w:color w:val="auto"/>
          <w:u w:val="none"/>
        </w:rPr>
        <w:instrText xml:space="preserve"> PAGEREF _Toc367719590 \h </w:instrText>
      </w:r>
      <w:r>
        <w:rPr>
          <w:rStyle w:val="24"/>
          <w:color w:val="auto"/>
          <w:u w:val="none"/>
        </w:rPr>
        <w:fldChar w:fldCharType="separate"/>
      </w:r>
      <w:r>
        <w:rPr>
          <w:rStyle w:val="24"/>
          <w:color w:val="auto"/>
          <w:u w:val="none"/>
        </w:rPr>
        <w:t>18</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"_Toc367719591" </w:instrText>
      </w:r>
      <w:r>
        <w:fldChar w:fldCharType="separate"/>
      </w:r>
      <w:r>
        <w:rPr>
          <w:rStyle w:val="24"/>
        </w:rPr>
        <w:t xml:space="preserve">27. </w:t>
      </w:r>
      <w:r>
        <w:rPr>
          <w:rStyle w:val="24"/>
          <w:rFonts w:hint="eastAsia" w:cs="宋体"/>
        </w:rPr>
        <w:t>合同授予标准</w:t>
      </w:r>
      <w:r>
        <w:rPr>
          <w:rStyle w:val="24"/>
          <w:color w:val="auto"/>
          <w:u w:val="none"/>
        </w:rPr>
        <w:tab/>
      </w:r>
      <w:r>
        <w:rPr>
          <w:rStyle w:val="24"/>
          <w:color w:val="auto"/>
          <w:u w:val="none"/>
        </w:rPr>
        <w:fldChar w:fldCharType="begin"/>
      </w:r>
      <w:r>
        <w:rPr>
          <w:rStyle w:val="24"/>
          <w:color w:val="auto"/>
          <w:u w:val="none"/>
        </w:rPr>
        <w:instrText xml:space="preserve"> PAGEREF _Toc367719591 \h </w:instrText>
      </w:r>
      <w:r>
        <w:rPr>
          <w:rStyle w:val="24"/>
          <w:color w:val="auto"/>
          <w:u w:val="none"/>
        </w:rPr>
        <w:fldChar w:fldCharType="separate"/>
      </w:r>
      <w:r>
        <w:rPr>
          <w:rStyle w:val="24"/>
          <w:color w:val="auto"/>
          <w:u w:val="none"/>
        </w:rPr>
        <w:t>18</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"_Toc367719592" </w:instrText>
      </w:r>
      <w:r>
        <w:fldChar w:fldCharType="separate"/>
      </w:r>
      <w:r>
        <w:rPr>
          <w:rStyle w:val="24"/>
        </w:rPr>
        <w:t xml:space="preserve">28. </w:t>
      </w:r>
      <w:r>
        <w:rPr>
          <w:rStyle w:val="24"/>
          <w:rFonts w:hint="eastAsia" w:cs="宋体"/>
        </w:rPr>
        <w:t>授标时更改采购货物数量的权力</w:t>
      </w:r>
      <w:r>
        <w:rPr>
          <w:rStyle w:val="24"/>
          <w:color w:val="auto"/>
          <w:u w:val="none"/>
        </w:rPr>
        <w:tab/>
      </w:r>
      <w:r>
        <w:rPr>
          <w:rStyle w:val="24"/>
          <w:color w:val="auto"/>
          <w:u w:val="none"/>
        </w:rPr>
        <w:fldChar w:fldCharType="begin"/>
      </w:r>
      <w:r>
        <w:rPr>
          <w:rStyle w:val="24"/>
          <w:color w:val="auto"/>
          <w:u w:val="none"/>
        </w:rPr>
        <w:instrText xml:space="preserve"> PAGEREF _Toc367719592 \h </w:instrText>
      </w:r>
      <w:r>
        <w:rPr>
          <w:rStyle w:val="24"/>
          <w:color w:val="auto"/>
          <w:u w:val="none"/>
        </w:rPr>
        <w:fldChar w:fldCharType="separate"/>
      </w:r>
      <w:r>
        <w:rPr>
          <w:rStyle w:val="24"/>
          <w:color w:val="auto"/>
          <w:u w:val="none"/>
        </w:rPr>
        <w:t>18</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"_Toc367719593" </w:instrText>
      </w:r>
      <w:r>
        <w:fldChar w:fldCharType="separate"/>
      </w:r>
      <w:r>
        <w:rPr>
          <w:rStyle w:val="24"/>
        </w:rPr>
        <w:t xml:space="preserve">29. </w:t>
      </w:r>
      <w:r>
        <w:rPr>
          <w:rStyle w:val="24"/>
          <w:rFonts w:hint="eastAsia" w:cs="宋体"/>
        </w:rPr>
        <w:t>评标结果的公示</w:t>
      </w:r>
      <w:r>
        <w:rPr>
          <w:rStyle w:val="24"/>
          <w:color w:val="auto"/>
          <w:u w:val="none"/>
        </w:rPr>
        <w:tab/>
      </w:r>
      <w:r>
        <w:rPr>
          <w:rStyle w:val="24"/>
          <w:color w:val="auto"/>
          <w:u w:val="none"/>
        </w:rPr>
        <w:fldChar w:fldCharType="begin"/>
      </w:r>
      <w:r>
        <w:rPr>
          <w:rStyle w:val="24"/>
          <w:color w:val="auto"/>
          <w:u w:val="none"/>
        </w:rPr>
        <w:instrText xml:space="preserve"> PAGEREF _Toc367719593 \h </w:instrText>
      </w:r>
      <w:r>
        <w:rPr>
          <w:rStyle w:val="24"/>
          <w:color w:val="auto"/>
          <w:u w:val="none"/>
        </w:rPr>
        <w:fldChar w:fldCharType="separate"/>
      </w:r>
      <w:r>
        <w:rPr>
          <w:rStyle w:val="24"/>
          <w:color w:val="auto"/>
          <w:u w:val="none"/>
        </w:rPr>
        <w:t>18</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"_Toc367719594" </w:instrText>
      </w:r>
      <w:r>
        <w:fldChar w:fldCharType="separate"/>
      </w:r>
      <w:r>
        <w:rPr>
          <w:rStyle w:val="24"/>
        </w:rPr>
        <w:t xml:space="preserve">30. </w:t>
      </w:r>
      <w:r>
        <w:rPr>
          <w:rStyle w:val="24"/>
          <w:rFonts w:hint="eastAsia" w:cs="宋体"/>
        </w:rPr>
        <w:t>接受和拒绝任何或所有投标的权力</w:t>
      </w:r>
      <w:r>
        <w:rPr>
          <w:rStyle w:val="24"/>
          <w:color w:val="auto"/>
          <w:u w:val="none"/>
        </w:rPr>
        <w:tab/>
      </w:r>
      <w:r>
        <w:rPr>
          <w:rStyle w:val="24"/>
          <w:color w:val="auto"/>
          <w:u w:val="none"/>
        </w:rPr>
        <w:fldChar w:fldCharType="begin"/>
      </w:r>
      <w:r>
        <w:rPr>
          <w:rStyle w:val="24"/>
          <w:color w:val="auto"/>
          <w:u w:val="none"/>
        </w:rPr>
        <w:instrText xml:space="preserve"> PAGEREF _Toc367719594 \h </w:instrText>
      </w:r>
      <w:r>
        <w:rPr>
          <w:rStyle w:val="24"/>
          <w:color w:val="auto"/>
          <w:u w:val="none"/>
        </w:rPr>
        <w:fldChar w:fldCharType="separate"/>
      </w:r>
      <w:r>
        <w:rPr>
          <w:rStyle w:val="24"/>
          <w:color w:val="auto"/>
          <w:u w:val="none"/>
        </w:rPr>
        <w:t>18</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"_Toc367719595" </w:instrText>
      </w:r>
      <w:r>
        <w:fldChar w:fldCharType="separate"/>
      </w:r>
      <w:r>
        <w:rPr>
          <w:rStyle w:val="24"/>
        </w:rPr>
        <w:t xml:space="preserve">31. </w:t>
      </w:r>
      <w:r>
        <w:rPr>
          <w:rStyle w:val="24"/>
          <w:rFonts w:hint="eastAsia" w:cs="宋体"/>
        </w:rPr>
        <w:t>中标通知书</w:t>
      </w:r>
      <w:r>
        <w:rPr>
          <w:rStyle w:val="24"/>
          <w:color w:val="auto"/>
          <w:u w:val="none"/>
        </w:rPr>
        <w:tab/>
      </w:r>
      <w:r>
        <w:rPr>
          <w:rStyle w:val="24"/>
          <w:color w:val="auto"/>
          <w:u w:val="none"/>
        </w:rPr>
        <w:fldChar w:fldCharType="begin"/>
      </w:r>
      <w:r>
        <w:rPr>
          <w:rStyle w:val="24"/>
          <w:color w:val="auto"/>
          <w:u w:val="none"/>
        </w:rPr>
        <w:instrText xml:space="preserve"> PAGEREF _Toc367719595 \h </w:instrText>
      </w:r>
      <w:r>
        <w:rPr>
          <w:rStyle w:val="24"/>
          <w:color w:val="auto"/>
          <w:u w:val="none"/>
        </w:rPr>
        <w:fldChar w:fldCharType="separate"/>
      </w:r>
      <w:r>
        <w:rPr>
          <w:rStyle w:val="24"/>
          <w:color w:val="auto"/>
          <w:u w:val="none"/>
        </w:rPr>
        <w:t>18</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"_Toc367719596" </w:instrText>
      </w:r>
      <w:r>
        <w:fldChar w:fldCharType="separate"/>
      </w:r>
      <w:r>
        <w:rPr>
          <w:rStyle w:val="24"/>
        </w:rPr>
        <w:t xml:space="preserve">32. </w:t>
      </w:r>
      <w:r>
        <w:rPr>
          <w:rStyle w:val="24"/>
          <w:rFonts w:hint="eastAsia" w:cs="宋体"/>
        </w:rPr>
        <w:t>签订合同</w:t>
      </w:r>
      <w:r>
        <w:rPr>
          <w:rStyle w:val="24"/>
          <w:color w:val="auto"/>
          <w:u w:val="none"/>
        </w:rPr>
        <w:tab/>
      </w:r>
      <w:r>
        <w:rPr>
          <w:rStyle w:val="24"/>
          <w:color w:val="auto"/>
          <w:u w:val="none"/>
        </w:rPr>
        <w:fldChar w:fldCharType="begin"/>
      </w:r>
      <w:r>
        <w:rPr>
          <w:rStyle w:val="24"/>
          <w:color w:val="auto"/>
          <w:u w:val="none"/>
        </w:rPr>
        <w:instrText xml:space="preserve"> PAGEREF _Toc367719596 \h </w:instrText>
      </w:r>
      <w:r>
        <w:rPr>
          <w:rStyle w:val="24"/>
          <w:color w:val="auto"/>
          <w:u w:val="none"/>
        </w:rPr>
        <w:fldChar w:fldCharType="separate"/>
      </w:r>
      <w:r>
        <w:rPr>
          <w:rStyle w:val="24"/>
          <w:color w:val="auto"/>
          <w:u w:val="none"/>
        </w:rPr>
        <w:t>19</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"_Toc367719597" </w:instrText>
      </w:r>
      <w:r>
        <w:fldChar w:fldCharType="separate"/>
      </w:r>
      <w:r>
        <w:rPr>
          <w:rStyle w:val="24"/>
        </w:rPr>
        <w:t xml:space="preserve">33. </w:t>
      </w:r>
      <w:r>
        <w:rPr>
          <w:rStyle w:val="24"/>
          <w:rFonts w:hint="eastAsia" w:cs="宋体"/>
        </w:rPr>
        <w:t>履约保证金</w:t>
      </w:r>
      <w:r>
        <w:rPr>
          <w:rStyle w:val="24"/>
          <w:color w:val="auto"/>
          <w:u w:val="none"/>
        </w:rPr>
        <w:tab/>
      </w:r>
      <w:r>
        <w:rPr>
          <w:rStyle w:val="24"/>
          <w:color w:val="auto"/>
          <w:u w:val="none"/>
        </w:rPr>
        <w:fldChar w:fldCharType="begin"/>
      </w:r>
      <w:r>
        <w:rPr>
          <w:rStyle w:val="24"/>
          <w:color w:val="auto"/>
          <w:u w:val="none"/>
        </w:rPr>
        <w:instrText xml:space="preserve"> PAGEREF _Toc367719597 \h </w:instrText>
      </w:r>
      <w:r>
        <w:rPr>
          <w:rStyle w:val="24"/>
          <w:color w:val="auto"/>
          <w:u w:val="none"/>
        </w:rPr>
        <w:fldChar w:fldCharType="separate"/>
      </w:r>
      <w:r>
        <w:rPr>
          <w:rStyle w:val="24"/>
          <w:color w:val="auto"/>
          <w:u w:val="none"/>
        </w:rPr>
        <w:t>19</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"_Toc367719598" </w:instrText>
      </w:r>
      <w:r>
        <w:fldChar w:fldCharType="separate"/>
      </w:r>
      <w:r>
        <w:rPr>
          <w:rStyle w:val="24"/>
        </w:rPr>
        <w:t xml:space="preserve">34. </w:t>
      </w:r>
      <w:r>
        <w:rPr>
          <w:rStyle w:val="24"/>
          <w:rFonts w:hint="eastAsia" w:cs="宋体"/>
        </w:rPr>
        <w:t>中标服务费</w:t>
      </w:r>
      <w:r>
        <w:rPr>
          <w:rStyle w:val="24"/>
          <w:color w:val="auto"/>
          <w:u w:val="none"/>
        </w:rPr>
        <w:tab/>
      </w:r>
      <w:r>
        <w:rPr>
          <w:rStyle w:val="24"/>
          <w:color w:val="auto"/>
          <w:u w:val="none"/>
        </w:rPr>
        <w:fldChar w:fldCharType="begin"/>
      </w:r>
      <w:r>
        <w:rPr>
          <w:rStyle w:val="24"/>
          <w:color w:val="auto"/>
          <w:u w:val="none"/>
        </w:rPr>
        <w:instrText xml:space="preserve"> PAGEREF _Toc367719598 \h </w:instrText>
      </w:r>
      <w:r>
        <w:rPr>
          <w:rStyle w:val="24"/>
          <w:color w:val="auto"/>
          <w:u w:val="none"/>
        </w:rPr>
        <w:fldChar w:fldCharType="separate"/>
      </w:r>
      <w:r>
        <w:rPr>
          <w:rStyle w:val="24"/>
          <w:color w:val="auto"/>
          <w:u w:val="none"/>
        </w:rPr>
        <w:t>19</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"_Toc367719599" </w:instrText>
      </w:r>
      <w:r>
        <w:fldChar w:fldCharType="separate"/>
      </w:r>
      <w:r>
        <w:rPr>
          <w:rStyle w:val="24"/>
        </w:rPr>
        <w:t>35</w:t>
      </w:r>
      <w:r>
        <w:rPr>
          <w:rStyle w:val="24"/>
          <w:rFonts w:hint="eastAsia" w:cs="宋体"/>
        </w:rPr>
        <w:t>．质疑须知</w:t>
      </w:r>
      <w:r>
        <w:rPr>
          <w:rStyle w:val="24"/>
          <w:color w:val="auto"/>
          <w:u w:val="none"/>
        </w:rPr>
        <w:tab/>
      </w:r>
      <w:r>
        <w:rPr>
          <w:rStyle w:val="24"/>
          <w:color w:val="auto"/>
          <w:u w:val="none"/>
        </w:rPr>
        <w:fldChar w:fldCharType="begin"/>
      </w:r>
      <w:r>
        <w:rPr>
          <w:rStyle w:val="24"/>
          <w:color w:val="auto"/>
          <w:u w:val="none"/>
        </w:rPr>
        <w:instrText xml:space="preserve"> PAGEREF _Toc367719599 \h </w:instrText>
      </w:r>
      <w:r>
        <w:rPr>
          <w:rStyle w:val="24"/>
          <w:color w:val="auto"/>
          <w:u w:val="none"/>
        </w:rPr>
        <w:fldChar w:fldCharType="separate"/>
      </w:r>
      <w:r>
        <w:rPr>
          <w:rStyle w:val="24"/>
          <w:color w:val="auto"/>
          <w:u w:val="none"/>
        </w:rPr>
        <w:t>20</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"_Toc367719600" </w:instrText>
      </w:r>
      <w:r>
        <w:fldChar w:fldCharType="separate"/>
      </w:r>
      <w:r>
        <w:rPr>
          <w:rStyle w:val="24"/>
        </w:rPr>
        <w:t xml:space="preserve">36. </w:t>
      </w:r>
      <w:r>
        <w:rPr>
          <w:rStyle w:val="24"/>
          <w:rFonts w:hint="eastAsia" w:cs="宋体"/>
        </w:rPr>
        <w:t>其它</w:t>
      </w:r>
      <w:r>
        <w:rPr>
          <w:rStyle w:val="24"/>
          <w:color w:val="auto"/>
          <w:u w:val="none"/>
        </w:rPr>
        <w:tab/>
      </w:r>
      <w:r>
        <w:rPr>
          <w:rStyle w:val="24"/>
          <w:color w:val="auto"/>
          <w:u w:val="none"/>
        </w:rPr>
        <w:fldChar w:fldCharType="begin"/>
      </w:r>
      <w:r>
        <w:rPr>
          <w:rStyle w:val="24"/>
          <w:color w:val="auto"/>
          <w:u w:val="none"/>
        </w:rPr>
        <w:instrText xml:space="preserve"> PAGEREF _Toc367719600 \h </w:instrText>
      </w:r>
      <w:r>
        <w:rPr>
          <w:rStyle w:val="24"/>
          <w:color w:val="auto"/>
          <w:u w:val="none"/>
        </w:rPr>
        <w:fldChar w:fldCharType="separate"/>
      </w:r>
      <w:r>
        <w:rPr>
          <w:rStyle w:val="24"/>
          <w:color w:val="auto"/>
          <w:u w:val="none"/>
        </w:rPr>
        <w:t>22</w:t>
      </w:r>
      <w:r>
        <w:rPr>
          <w:rStyle w:val="24"/>
          <w:color w:val="auto"/>
          <w:u w:val="none"/>
        </w:rPr>
        <w:fldChar w:fldCharType="end"/>
      </w:r>
      <w:r>
        <w:rPr>
          <w:rStyle w:val="24"/>
          <w:color w:val="auto"/>
          <w:u w:val="none"/>
        </w:rPr>
        <w:fldChar w:fldCharType="end"/>
      </w:r>
    </w:p>
    <w:p>
      <w:pPr>
        <w:pStyle w:val="14"/>
        <w:widowControl/>
        <w:tabs>
          <w:tab w:val="left" w:pos="1050"/>
        </w:tabs>
        <w:rPr>
          <w:szCs w:val="24"/>
        </w:rPr>
      </w:pPr>
      <w:r>
        <w:fldChar w:fldCharType="begin"/>
      </w:r>
      <w:r>
        <w:instrText xml:space="preserve"> HYPERLINK "file:///C:\\Users\\tqt\\AppData\\Local\\Temp\\Rar$DIa0.194\\货物询价标准第一卷最新.doc" \l "_Toc367719601" </w:instrText>
      </w:r>
      <w:r>
        <w:fldChar w:fldCharType="separate"/>
      </w:r>
      <w:r>
        <w:rPr>
          <w:rStyle w:val="24"/>
          <w:rFonts w:hint="eastAsia" w:cs="宋体"/>
        </w:rPr>
        <w:t>第二章</w:t>
      </w:r>
      <w:r>
        <w:rPr>
          <w:rStyle w:val="24"/>
          <w:color w:val="auto"/>
          <w:szCs w:val="24"/>
          <w:u w:val="none"/>
        </w:rPr>
        <w:tab/>
      </w:r>
      <w:r>
        <w:rPr>
          <w:rStyle w:val="24"/>
          <w:rFonts w:hint="eastAsia" w:cs="宋体"/>
        </w:rPr>
        <w:t>合同（格式）</w:t>
      </w:r>
      <w:r>
        <w:rPr>
          <w:rStyle w:val="24"/>
          <w:color w:val="auto"/>
          <w:u w:val="none"/>
        </w:rPr>
        <w:tab/>
      </w:r>
      <w:r>
        <w:rPr>
          <w:rStyle w:val="24"/>
          <w:color w:val="auto"/>
          <w:u w:val="none"/>
        </w:rPr>
        <w:fldChar w:fldCharType="begin"/>
      </w:r>
      <w:r>
        <w:rPr>
          <w:rStyle w:val="24"/>
          <w:color w:val="auto"/>
          <w:u w:val="none"/>
        </w:rPr>
        <w:instrText xml:space="preserve"> PAGEREF _Toc367719601 \h </w:instrText>
      </w:r>
      <w:r>
        <w:rPr>
          <w:rStyle w:val="24"/>
          <w:color w:val="auto"/>
          <w:u w:val="none"/>
        </w:rPr>
        <w:fldChar w:fldCharType="separate"/>
      </w:r>
      <w:r>
        <w:rPr>
          <w:rStyle w:val="24"/>
          <w:color w:val="auto"/>
          <w:u w:val="none"/>
        </w:rPr>
        <w:t>23</w:t>
      </w:r>
      <w:r>
        <w:rPr>
          <w:rStyle w:val="24"/>
          <w:color w:val="auto"/>
          <w:u w:val="none"/>
        </w:rPr>
        <w:fldChar w:fldCharType="end"/>
      </w:r>
      <w:r>
        <w:rPr>
          <w:rStyle w:val="24"/>
          <w:color w:val="auto"/>
          <w:u w:val="none"/>
        </w:rPr>
        <w:fldChar w:fldCharType="end"/>
      </w:r>
    </w:p>
    <w:p>
      <w:pPr>
        <w:pStyle w:val="14"/>
        <w:widowControl/>
        <w:rPr>
          <w:szCs w:val="24"/>
        </w:rPr>
      </w:pPr>
      <w:r>
        <w:fldChar w:fldCharType="begin"/>
      </w:r>
      <w:r>
        <w:instrText xml:space="preserve"> HYPERLINK "file:///C:\\Users\\tqt\\AppData\\Local\\Temp\\Rar$DIa0.194\\货物询价标准第一卷最新.doc" \l "_Toc367719602" </w:instrText>
      </w:r>
      <w:r>
        <w:fldChar w:fldCharType="separate"/>
      </w:r>
      <w:r>
        <w:rPr>
          <w:rStyle w:val="24"/>
          <w:rFonts w:hint="eastAsia" w:cs="宋体"/>
        </w:rPr>
        <w:t>第三章</w:t>
      </w:r>
      <w:r>
        <w:rPr>
          <w:rStyle w:val="24"/>
        </w:rPr>
        <w:t xml:space="preserve"> </w:t>
      </w:r>
      <w:r>
        <w:rPr>
          <w:rStyle w:val="24"/>
          <w:rFonts w:hint="eastAsia" w:cs="宋体"/>
        </w:rPr>
        <w:t>附件</w:t>
      </w:r>
      <w:r>
        <w:rPr>
          <w:rStyle w:val="24"/>
          <w:color w:val="auto"/>
          <w:u w:val="none"/>
        </w:rPr>
        <w:tab/>
      </w:r>
      <w:r>
        <w:rPr>
          <w:rStyle w:val="24"/>
          <w:color w:val="auto"/>
          <w:u w:val="none"/>
        </w:rPr>
        <w:fldChar w:fldCharType="begin"/>
      </w:r>
      <w:r>
        <w:rPr>
          <w:rStyle w:val="24"/>
          <w:color w:val="auto"/>
          <w:u w:val="none"/>
        </w:rPr>
        <w:instrText xml:space="preserve"> PAGEREF _Toc367719602 \h </w:instrText>
      </w:r>
      <w:r>
        <w:rPr>
          <w:rStyle w:val="24"/>
          <w:color w:val="auto"/>
          <w:u w:val="none"/>
        </w:rPr>
        <w:fldChar w:fldCharType="separate"/>
      </w:r>
      <w:r>
        <w:rPr>
          <w:rStyle w:val="24"/>
          <w:color w:val="auto"/>
          <w:u w:val="none"/>
        </w:rPr>
        <w:t>24</w:t>
      </w:r>
      <w:r>
        <w:rPr>
          <w:rStyle w:val="24"/>
          <w:color w:val="auto"/>
          <w:u w:val="none"/>
        </w:rPr>
        <w:fldChar w:fldCharType="end"/>
      </w:r>
      <w:r>
        <w:rPr>
          <w:rStyle w:val="24"/>
          <w:color w:val="auto"/>
          <w:u w:val="none"/>
        </w:rPr>
        <w:fldChar w:fldCharType="end"/>
      </w:r>
    </w:p>
    <w:p>
      <w:pPr>
        <w:pStyle w:val="17"/>
        <w:widowControl/>
        <w:tabs>
          <w:tab w:val="right" w:leader="dot" w:pos="8296"/>
        </w:tabs>
        <w:rPr>
          <w:szCs w:val="24"/>
        </w:rPr>
      </w:pPr>
      <w:r>
        <w:fldChar w:fldCharType="begin"/>
      </w:r>
      <w:r>
        <w:instrText xml:space="preserve"> HYPERLINK "file:///C:\\Users\\tqt\\AppData\\Local\\Temp\\Rar$DIa0.194\\货物询价标准第一卷最新.doc" \l "_Toc367719603" </w:instrText>
      </w:r>
      <w:r>
        <w:fldChar w:fldCharType="separate"/>
      </w:r>
      <w:r>
        <w:rPr>
          <w:rStyle w:val="24"/>
        </w:rPr>
        <w:t xml:space="preserve">1. </w:t>
      </w:r>
      <w:r>
        <w:rPr>
          <w:rStyle w:val="24"/>
          <w:rFonts w:hint="eastAsia" w:cs="宋体"/>
        </w:rPr>
        <w:t>法定代表人授权书</w:t>
      </w:r>
      <w:r>
        <w:rPr>
          <w:rStyle w:val="24"/>
          <w:color w:val="auto"/>
          <w:u w:val="none"/>
        </w:rPr>
        <w:tab/>
      </w:r>
      <w:r>
        <w:rPr>
          <w:rStyle w:val="24"/>
          <w:color w:val="auto"/>
          <w:u w:val="none"/>
        </w:rPr>
        <w:fldChar w:fldCharType="begin"/>
      </w:r>
      <w:r>
        <w:rPr>
          <w:rStyle w:val="24"/>
          <w:color w:val="auto"/>
          <w:u w:val="none"/>
        </w:rPr>
        <w:instrText xml:space="preserve"> PAGEREF _Toc367719603 \h </w:instrText>
      </w:r>
      <w:r>
        <w:rPr>
          <w:rStyle w:val="24"/>
          <w:color w:val="auto"/>
          <w:u w:val="none"/>
        </w:rPr>
        <w:fldChar w:fldCharType="separate"/>
      </w:r>
      <w:r>
        <w:rPr>
          <w:rStyle w:val="24"/>
          <w:color w:val="auto"/>
          <w:u w:val="none"/>
        </w:rPr>
        <w:t>26</w:t>
      </w:r>
      <w:r>
        <w:rPr>
          <w:rStyle w:val="24"/>
          <w:color w:val="auto"/>
          <w:u w:val="none"/>
        </w:rPr>
        <w:fldChar w:fldCharType="end"/>
      </w:r>
      <w:r>
        <w:rPr>
          <w:rStyle w:val="24"/>
          <w:color w:val="auto"/>
          <w:u w:val="none"/>
        </w:rPr>
        <w:fldChar w:fldCharType="end"/>
      </w:r>
    </w:p>
    <w:p>
      <w:pPr>
        <w:pStyle w:val="17"/>
        <w:widowControl/>
        <w:tabs>
          <w:tab w:val="right" w:leader="dot" w:pos="8296"/>
        </w:tabs>
        <w:rPr>
          <w:szCs w:val="24"/>
        </w:rPr>
      </w:pPr>
      <w:r>
        <w:fldChar w:fldCharType="begin"/>
      </w:r>
      <w:r>
        <w:instrText xml:space="preserve"> HYPERLINK "file:///C:\\Users\\tqt\\AppData\\Local\\Temp\\Rar$DIa0.194\\货物询价标准第一卷最新.doc" \l "_Toc367719604" </w:instrText>
      </w:r>
      <w:r>
        <w:fldChar w:fldCharType="separate"/>
      </w:r>
      <w:r>
        <w:rPr>
          <w:rStyle w:val="24"/>
        </w:rPr>
        <w:t xml:space="preserve">2. </w:t>
      </w:r>
      <w:r>
        <w:rPr>
          <w:rStyle w:val="24"/>
          <w:rFonts w:hint="eastAsia" w:cs="宋体"/>
        </w:rPr>
        <w:t>投</w:t>
      </w:r>
      <w:r>
        <w:rPr>
          <w:rStyle w:val="24"/>
        </w:rPr>
        <w:t xml:space="preserve"> </w:t>
      </w:r>
      <w:r>
        <w:rPr>
          <w:rStyle w:val="24"/>
          <w:rFonts w:hint="eastAsia" w:cs="宋体"/>
        </w:rPr>
        <w:t>标</w:t>
      </w:r>
      <w:r>
        <w:rPr>
          <w:rStyle w:val="24"/>
        </w:rPr>
        <w:t xml:space="preserve"> </w:t>
      </w:r>
      <w:r>
        <w:rPr>
          <w:rStyle w:val="24"/>
          <w:rFonts w:hint="eastAsia" w:cs="宋体"/>
        </w:rPr>
        <w:t>函</w:t>
      </w:r>
      <w:r>
        <w:rPr>
          <w:rStyle w:val="24"/>
          <w:color w:val="auto"/>
          <w:u w:val="none"/>
        </w:rPr>
        <w:tab/>
      </w:r>
      <w:r>
        <w:rPr>
          <w:rStyle w:val="24"/>
          <w:color w:val="auto"/>
          <w:u w:val="none"/>
        </w:rPr>
        <w:fldChar w:fldCharType="begin"/>
      </w:r>
      <w:r>
        <w:rPr>
          <w:rStyle w:val="24"/>
          <w:color w:val="auto"/>
          <w:u w:val="none"/>
        </w:rPr>
        <w:instrText xml:space="preserve"> PAGEREF _Toc367719604 \h </w:instrText>
      </w:r>
      <w:r>
        <w:rPr>
          <w:rStyle w:val="24"/>
          <w:color w:val="auto"/>
          <w:u w:val="none"/>
        </w:rPr>
        <w:fldChar w:fldCharType="separate"/>
      </w:r>
      <w:r>
        <w:rPr>
          <w:rStyle w:val="24"/>
          <w:color w:val="auto"/>
          <w:u w:val="none"/>
        </w:rPr>
        <w:t>27</w:t>
      </w:r>
      <w:r>
        <w:rPr>
          <w:rStyle w:val="24"/>
          <w:color w:val="auto"/>
          <w:u w:val="none"/>
        </w:rPr>
        <w:fldChar w:fldCharType="end"/>
      </w:r>
      <w:r>
        <w:rPr>
          <w:rStyle w:val="24"/>
          <w:color w:val="auto"/>
          <w:u w:val="none"/>
        </w:rPr>
        <w:fldChar w:fldCharType="end"/>
      </w:r>
    </w:p>
    <w:p>
      <w:pPr>
        <w:pStyle w:val="17"/>
        <w:widowControl/>
        <w:tabs>
          <w:tab w:val="right" w:leader="dot" w:pos="8296"/>
        </w:tabs>
        <w:rPr>
          <w:szCs w:val="24"/>
        </w:rPr>
      </w:pPr>
      <w:r>
        <w:fldChar w:fldCharType="begin"/>
      </w:r>
      <w:r>
        <w:instrText xml:space="preserve"> HYPERLINK "file:///C:\\Users\\tqt\\AppData\\Local\\Temp\\Rar$DIa0.194\\货物询价标准第一卷最新.doc" \l "_Toc367719605" </w:instrText>
      </w:r>
      <w:r>
        <w:fldChar w:fldCharType="separate"/>
      </w:r>
      <w:r>
        <w:rPr>
          <w:rStyle w:val="24"/>
          <w:rFonts w:hint="eastAsia" w:ascii="黑体" w:hAnsi="宋体" w:cs="黑体"/>
        </w:rPr>
        <w:t>3.</w:t>
      </w:r>
      <w:r>
        <w:rPr>
          <w:rStyle w:val="24"/>
          <w:rFonts w:hint="eastAsia" w:ascii="黑体" w:hAnsi="宋体" w:cs="宋体"/>
        </w:rPr>
        <w:t>资格证明文件</w:t>
      </w:r>
      <w:r>
        <w:rPr>
          <w:rStyle w:val="24"/>
          <w:color w:val="auto"/>
          <w:u w:val="none"/>
        </w:rPr>
        <w:tab/>
      </w:r>
      <w:r>
        <w:rPr>
          <w:rStyle w:val="24"/>
          <w:color w:val="auto"/>
          <w:u w:val="none"/>
        </w:rPr>
        <w:fldChar w:fldCharType="begin"/>
      </w:r>
      <w:r>
        <w:rPr>
          <w:rStyle w:val="24"/>
          <w:color w:val="auto"/>
          <w:u w:val="none"/>
        </w:rPr>
        <w:instrText xml:space="preserve"> PAGEREF _Toc367719605 \h </w:instrText>
      </w:r>
      <w:r>
        <w:rPr>
          <w:rStyle w:val="24"/>
          <w:color w:val="auto"/>
          <w:u w:val="none"/>
        </w:rPr>
        <w:fldChar w:fldCharType="separate"/>
      </w:r>
      <w:r>
        <w:rPr>
          <w:rStyle w:val="24"/>
          <w:color w:val="auto"/>
          <w:u w:val="none"/>
        </w:rPr>
        <w:t>29</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"_Toc367719606" </w:instrText>
      </w:r>
      <w:r>
        <w:fldChar w:fldCharType="separate"/>
      </w:r>
      <w:r>
        <w:rPr>
          <w:rStyle w:val="24"/>
          <w:rFonts w:hint="eastAsia" w:ascii="黑体" w:hAnsi="宋体" w:eastAsia="黑体" w:cs="黑体"/>
        </w:rPr>
        <w:t>3.1投标商资格声明</w:t>
      </w:r>
      <w:r>
        <w:rPr>
          <w:rStyle w:val="24"/>
          <w:color w:val="auto"/>
          <w:u w:val="none"/>
        </w:rPr>
        <w:tab/>
      </w:r>
      <w:r>
        <w:rPr>
          <w:rStyle w:val="24"/>
          <w:color w:val="auto"/>
          <w:u w:val="none"/>
        </w:rPr>
        <w:fldChar w:fldCharType="begin"/>
      </w:r>
      <w:r>
        <w:rPr>
          <w:rStyle w:val="24"/>
          <w:color w:val="auto"/>
          <w:u w:val="none"/>
        </w:rPr>
        <w:instrText xml:space="preserve"> PAGEREF _Toc367719606 \h </w:instrText>
      </w:r>
      <w:r>
        <w:rPr>
          <w:rStyle w:val="24"/>
          <w:color w:val="auto"/>
          <w:u w:val="none"/>
        </w:rPr>
        <w:fldChar w:fldCharType="separate"/>
      </w:r>
      <w:r>
        <w:rPr>
          <w:rStyle w:val="24"/>
          <w:color w:val="auto"/>
          <w:u w:val="none"/>
        </w:rPr>
        <w:t>29</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"_Toc367719607" </w:instrText>
      </w:r>
      <w:r>
        <w:fldChar w:fldCharType="separate"/>
      </w:r>
      <w:r>
        <w:rPr>
          <w:rStyle w:val="24"/>
          <w:rFonts w:hint="eastAsia" w:ascii="黑体" w:eastAsia="黑体" w:cs="黑体"/>
        </w:rPr>
        <w:t>3.2 项目授权书</w:t>
      </w:r>
      <w:r>
        <w:rPr>
          <w:rStyle w:val="24"/>
          <w:color w:val="auto"/>
          <w:u w:val="none"/>
        </w:rPr>
        <w:tab/>
      </w:r>
      <w:r>
        <w:rPr>
          <w:rStyle w:val="24"/>
          <w:color w:val="auto"/>
          <w:u w:val="none"/>
        </w:rPr>
        <w:fldChar w:fldCharType="begin"/>
      </w:r>
      <w:r>
        <w:rPr>
          <w:rStyle w:val="24"/>
          <w:color w:val="auto"/>
          <w:u w:val="none"/>
        </w:rPr>
        <w:instrText xml:space="preserve"> PAGEREF _Toc367719607 \h </w:instrText>
      </w:r>
      <w:r>
        <w:rPr>
          <w:rStyle w:val="24"/>
          <w:color w:val="auto"/>
          <w:u w:val="none"/>
        </w:rPr>
        <w:fldChar w:fldCharType="separate"/>
      </w:r>
      <w:r>
        <w:rPr>
          <w:rStyle w:val="24"/>
          <w:color w:val="auto"/>
          <w:u w:val="none"/>
        </w:rPr>
        <w:t>30</w:t>
      </w:r>
      <w:r>
        <w:rPr>
          <w:rStyle w:val="24"/>
          <w:color w:val="auto"/>
          <w:u w:val="none"/>
        </w:rPr>
        <w:fldChar w:fldCharType="end"/>
      </w:r>
      <w:r>
        <w:rPr>
          <w:rStyle w:val="24"/>
          <w:color w:val="auto"/>
          <w:u w:val="none"/>
        </w:rPr>
        <w:fldChar w:fldCharType="end"/>
      </w:r>
    </w:p>
    <w:p>
      <w:pPr>
        <w:pStyle w:val="17"/>
        <w:widowControl/>
        <w:tabs>
          <w:tab w:val="right" w:leader="dot" w:pos="8296"/>
        </w:tabs>
        <w:rPr>
          <w:szCs w:val="24"/>
        </w:rPr>
      </w:pPr>
      <w:r>
        <w:fldChar w:fldCharType="begin"/>
      </w:r>
      <w:r>
        <w:instrText xml:space="preserve"> HYPERLINK "file:///C:\\Users\\tqt\\AppData\\Local\\Temp\\Rar$DIa0.194\\货物询价标准第一卷最新.doc" \l "_Toc367719608" </w:instrText>
      </w:r>
      <w:r>
        <w:fldChar w:fldCharType="separate"/>
      </w:r>
      <w:r>
        <w:rPr>
          <w:rStyle w:val="24"/>
        </w:rPr>
        <w:t>4.</w:t>
      </w:r>
      <w:r>
        <w:rPr>
          <w:rStyle w:val="24"/>
          <w:rFonts w:hint="eastAsia" w:cs="宋体"/>
        </w:rPr>
        <w:t>投标报价表格</w:t>
      </w:r>
      <w:r>
        <w:rPr>
          <w:rStyle w:val="24"/>
          <w:color w:val="auto"/>
          <w:u w:val="none"/>
        </w:rPr>
        <w:tab/>
      </w:r>
      <w:r>
        <w:rPr>
          <w:rStyle w:val="24"/>
          <w:color w:val="auto"/>
          <w:u w:val="none"/>
        </w:rPr>
        <w:fldChar w:fldCharType="begin"/>
      </w:r>
      <w:r>
        <w:rPr>
          <w:rStyle w:val="24"/>
          <w:color w:val="auto"/>
          <w:u w:val="none"/>
        </w:rPr>
        <w:instrText xml:space="preserve"> PAGEREF _Toc367719608 \h </w:instrText>
      </w:r>
      <w:r>
        <w:rPr>
          <w:rStyle w:val="24"/>
          <w:color w:val="auto"/>
          <w:u w:val="none"/>
        </w:rPr>
        <w:fldChar w:fldCharType="separate"/>
      </w:r>
      <w:r>
        <w:rPr>
          <w:rStyle w:val="24"/>
          <w:color w:val="auto"/>
          <w:u w:val="none"/>
        </w:rPr>
        <w:t>31</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"_Toc367719609" </w:instrText>
      </w:r>
      <w:r>
        <w:fldChar w:fldCharType="separate"/>
      </w:r>
      <w:r>
        <w:rPr>
          <w:rStyle w:val="24"/>
          <w:rFonts w:hint="eastAsia" w:ascii="黑体" w:eastAsia="黑体" w:cs="黑体"/>
        </w:rPr>
        <w:t>4.1 开标一览表(唱标表)</w:t>
      </w:r>
      <w:r>
        <w:rPr>
          <w:rStyle w:val="24"/>
          <w:color w:val="auto"/>
          <w:u w:val="none"/>
        </w:rPr>
        <w:tab/>
      </w:r>
      <w:r>
        <w:rPr>
          <w:rStyle w:val="24"/>
          <w:color w:val="auto"/>
          <w:u w:val="none"/>
        </w:rPr>
        <w:fldChar w:fldCharType="begin"/>
      </w:r>
      <w:r>
        <w:rPr>
          <w:rStyle w:val="24"/>
          <w:color w:val="auto"/>
          <w:u w:val="none"/>
        </w:rPr>
        <w:instrText xml:space="preserve"> PAGEREF _Toc367719609 \h </w:instrText>
      </w:r>
      <w:r>
        <w:rPr>
          <w:rStyle w:val="24"/>
          <w:color w:val="auto"/>
          <w:u w:val="none"/>
        </w:rPr>
        <w:fldChar w:fldCharType="separate"/>
      </w:r>
      <w:r>
        <w:rPr>
          <w:rStyle w:val="24"/>
          <w:color w:val="auto"/>
          <w:u w:val="none"/>
        </w:rPr>
        <w:t>31</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"_Toc367719610" </w:instrText>
      </w:r>
      <w:r>
        <w:fldChar w:fldCharType="separate"/>
      </w:r>
      <w:r>
        <w:rPr>
          <w:rStyle w:val="24"/>
          <w:rFonts w:hint="eastAsia" w:ascii="黑体" w:hAnsi="宋体" w:eastAsia="黑体" w:cs="黑体"/>
        </w:rPr>
        <w:t>4.2 投标报价一览表</w:t>
      </w:r>
      <w:r>
        <w:rPr>
          <w:rStyle w:val="24"/>
          <w:color w:val="auto"/>
          <w:u w:val="none"/>
        </w:rPr>
        <w:tab/>
      </w:r>
      <w:r>
        <w:rPr>
          <w:rStyle w:val="24"/>
          <w:color w:val="auto"/>
          <w:u w:val="none"/>
        </w:rPr>
        <w:fldChar w:fldCharType="begin"/>
      </w:r>
      <w:r>
        <w:rPr>
          <w:rStyle w:val="24"/>
          <w:color w:val="auto"/>
          <w:u w:val="none"/>
        </w:rPr>
        <w:instrText xml:space="preserve"> PAGEREF _Toc367719610 \h </w:instrText>
      </w:r>
      <w:r>
        <w:rPr>
          <w:rStyle w:val="24"/>
          <w:color w:val="auto"/>
          <w:u w:val="none"/>
        </w:rPr>
        <w:fldChar w:fldCharType="separate"/>
      </w:r>
      <w:r>
        <w:rPr>
          <w:rStyle w:val="24"/>
          <w:color w:val="auto"/>
          <w:u w:val="none"/>
        </w:rPr>
        <w:t>32</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"_Toc367719611" </w:instrText>
      </w:r>
      <w:r>
        <w:fldChar w:fldCharType="separate"/>
      </w:r>
      <w:r>
        <w:rPr>
          <w:rStyle w:val="24"/>
          <w:rFonts w:hint="eastAsia" w:ascii="黑体" w:eastAsia="黑体" w:cs="黑体"/>
        </w:rPr>
        <w:t>4.3 货物分项报价一览表</w:t>
      </w:r>
      <w:r>
        <w:rPr>
          <w:rStyle w:val="24"/>
          <w:color w:val="auto"/>
          <w:u w:val="none"/>
        </w:rPr>
        <w:tab/>
      </w:r>
      <w:r>
        <w:rPr>
          <w:rStyle w:val="24"/>
          <w:color w:val="auto"/>
          <w:u w:val="none"/>
        </w:rPr>
        <w:fldChar w:fldCharType="begin"/>
      </w:r>
      <w:r>
        <w:rPr>
          <w:rStyle w:val="24"/>
          <w:color w:val="auto"/>
          <w:u w:val="none"/>
        </w:rPr>
        <w:instrText xml:space="preserve"> PAGEREF _Toc367719611 \h </w:instrText>
      </w:r>
      <w:r>
        <w:rPr>
          <w:rStyle w:val="24"/>
          <w:color w:val="auto"/>
          <w:u w:val="none"/>
        </w:rPr>
        <w:fldChar w:fldCharType="separate"/>
      </w:r>
      <w:r>
        <w:rPr>
          <w:rStyle w:val="24"/>
          <w:color w:val="auto"/>
          <w:u w:val="none"/>
        </w:rPr>
        <w:t>33</w:t>
      </w:r>
      <w:r>
        <w:rPr>
          <w:rStyle w:val="24"/>
          <w:color w:val="auto"/>
          <w:u w:val="none"/>
        </w:rPr>
        <w:fldChar w:fldCharType="end"/>
      </w:r>
      <w:r>
        <w:rPr>
          <w:rStyle w:val="24"/>
          <w:color w:val="auto"/>
          <w:u w:val="none"/>
        </w:rPr>
        <w:fldChar w:fldCharType="end"/>
      </w:r>
    </w:p>
    <w:p>
      <w:pPr>
        <w:pStyle w:val="9"/>
        <w:widowControl/>
        <w:tabs>
          <w:tab w:val="right" w:leader="dot" w:pos="8296"/>
        </w:tabs>
        <w:rPr>
          <w:szCs w:val="24"/>
        </w:rPr>
      </w:pPr>
      <w:r>
        <w:fldChar w:fldCharType="begin"/>
      </w:r>
      <w:r>
        <w:instrText xml:space="preserve"> HYPERLINK "file:///C:\\Users\\tqt\\AppData\\Local\\Temp\\Rar$DIa0.194\\货物询价标准第一卷最新.doc" \l "_Toc367719612" </w:instrText>
      </w:r>
      <w:r>
        <w:fldChar w:fldCharType="separate"/>
      </w:r>
      <w:r>
        <w:rPr>
          <w:rStyle w:val="24"/>
          <w:rFonts w:hint="eastAsia" w:ascii="黑体" w:eastAsia="黑体" w:cs="黑体"/>
        </w:rPr>
        <w:t>4.4备件、专用工具和消耗品价格表</w:t>
      </w:r>
      <w:r>
        <w:rPr>
          <w:rStyle w:val="24"/>
          <w:color w:val="auto"/>
          <w:u w:val="none"/>
        </w:rPr>
        <w:tab/>
      </w:r>
      <w:r>
        <w:rPr>
          <w:rStyle w:val="24"/>
          <w:color w:val="auto"/>
          <w:u w:val="none"/>
        </w:rPr>
        <w:fldChar w:fldCharType="begin"/>
      </w:r>
      <w:r>
        <w:rPr>
          <w:rStyle w:val="24"/>
          <w:color w:val="auto"/>
          <w:u w:val="none"/>
        </w:rPr>
        <w:instrText xml:space="preserve"> PAGEREF _Toc367719612 \h </w:instrText>
      </w:r>
      <w:r>
        <w:rPr>
          <w:rStyle w:val="24"/>
          <w:color w:val="auto"/>
          <w:u w:val="none"/>
        </w:rPr>
        <w:fldChar w:fldCharType="separate"/>
      </w:r>
      <w:r>
        <w:rPr>
          <w:rStyle w:val="24"/>
          <w:color w:val="auto"/>
          <w:u w:val="none"/>
        </w:rPr>
        <w:t>34</w:t>
      </w:r>
      <w:r>
        <w:rPr>
          <w:rStyle w:val="24"/>
          <w:color w:val="auto"/>
          <w:u w:val="none"/>
        </w:rPr>
        <w:fldChar w:fldCharType="end"/>
      </w:r>
      <w:r>
        <w:rPr>
          <w:rStyle w:val="24"/>
          <w:color w:val="auto"/>
          <w:u w:val="none"/>
        </w:rPr>
        <w:fldChar w:fldCharType="end"/>
      </w:r>
    </w:p>
    <w:p>
      <w:pPr>
        <w:pStyle w:val="17"/>
        <w:widowControl/>
        <w:tabs>
          <w:tab w:val="right" w:leader="dot" w:pos="8296"/>
        </w:tabs>
        <w:rPr>
          <w:szCs w:val="24"/>
        </w:rPr>
      </w:pPr>
      <w:r>
        <w:fldChar w:fldCharType="begin"/>
      </w:r>
      <w:r>
        <w:instrText xml:space="preserve"> HYPERLINK "file:///C:\\Users\\tqt\\AppData\\Local\\Temp\\Rar$DIa0.194\\货物询价标准第一卷最新.doc" \l "_Toc367719613" </w:instrText>
      </w:r>
      <w:r>
        <w:fldChar w:fldCharType="separate"/>
      </w:r>
      <w:r>
        <w:rPr>
          <w:rStyle w:val="24"/>
          <w:rFonts w:hint="eastAsia" w:ascii="黑体" w:cs="黑体"/>
        </w:rPr>
        <w:t xml:space="preserve">5. </w:t>
      </w:r>
      <w:r>
        <w:rPr>
          <w:rStyle w:val="24"/>
          <w:rFonts w:hint="eastAsia" w:ascii="黑体" w:cs="宋体"/>
        </w:rPr>
        <w:t>技术规格偏差一览表</w:t>
      </w:r>
      <w:r>
        <w:rPr>
          <w:rStyle w:val="24"/>
          <w:color w:val="auto"/>
          <w:u w:val="none"/>
        </w:rPr>
        <w:tab/>
      </w:r>
      <w:r>
        <w:rPr>
          <w:rStyle w:val="24"/>
          <w:color w:val="auto"/>
          <w:u w:val="none"/>
        </w:rPr>
        <w:fldChar w:fldCharType="begin"/>
      </w:r>
      <w:r>
        <w:rPr>
          <w:rStyle w:val="24"/>
          <w:color w:val="auto"/>
          <w:u w:val="none"/>
        </w:rPr>
        <w:instrText xml:space="preserve"> PAGEREF _Toc367719613 \h </w:instrText>
      </w:r>
      <w:r>
        <w:rPr>
          <w:rStyle w:val="24"/>
          <w:color w:val="auto"/>
          <w:u w:val="none"/>
        </w:rPr>
        <w:fldChar w:fldCharType="separate"/>
      </w:r>
      <w:r>
        <w:rPr>
          <w:rStyle w:val="24"/>
          <w:color w:val="auto"/>
          <w:u w:val="none"/>
        </w:rPr>
        <w:t>35</w:t>
      </w:r>
      <w:r>
        <w:rPr>
          <w:rStyle w:val="24"/>
          <w:color w:val="auto"/>
          <w:u w:val="none"/>
        </w:rPr>
        <w:fldChar w:fldCharType="end"/>
      </w:r>
      <w:r>
        <w:rPr>
          <w:rStyle w:val="24"/>
          <w:color w:val="auto"/>
          <w:u w:val="none"/>
        </w:rPr>
        <w:fldChar w:fldCharType="end"/>
      </w:r>
    </w:p>
    <w:p>
      <w:pPr>
        <w:pStyle w:val="17"/>
        <w:widowControl/>
        <w:tabs>
          <w:tab w:val="right" w:leader="dot" w:pos="8296"/>
        </w:tabs>
        <w:rPr>
          <w:szCs w:val="24"/>
        </w:rPr>
      </w:pPr>
      <w:r>
        <w:fldChar w:fldCharType="begin"/>
      </w:r>
      <w:r>
        <w:instrText xml:space="preserve"> HYPERLINK "file:///C:\\Users\\tqt\\AppData\\Local\\Temp\\Rar$DIa0.194\\货物询价标准第一卷最新.doc" \l "_Toc367719614" </w:instrText>
      </w:r>
      <w:r>
        <w:fldChar w:fldCharType="separate"/>
      </w:r>
      <w:r>
        <w:rPr>
          <w:rStyle w:val="24"/>
          <w:rFonts w:hint="eastAsia" w:ascii="黑体" w:cs="黑体"/>
        </w:rPr>
        <w:t xml:space="preserve">6. </w:t>
      </w:r>
      <w:r>
        <w:rPr>
          <w:rStyle w:val="24"/>
          <w:rFonts w:hint="eastAsia" w:ascii="黑体" w:cs="宋体"/>
        </w:rPr>
        <w:t>商务条款偏差一览表</w:t>
      </w:r>
      <w:r>
        <w:rPr>
          <w:rStyle w:val="24"/>
          <w:color w:val="auto"/>
          <w:u w:val="none"/>
        </w:rPr>
        <w:tab/>
      </w:r>
      <w:r>
        <w:rPr>
          <w:rStyle w:val="24"/>
          <w:color w:val="auto"/>
          <w:u w:val="none"/>
        </w:rPr>
        <w:fldChar w:fldCharType="begin"/>
      </w:r>
      <w:r>
        <w:rPr>
          <w:rStyle w:val="24"/>
          <w:color w:val="auto"/>
          <w:u w:val="none"/>
        </w:rPr>
        <w:instrText xml:space="preserve"> PAGEREF _Toc367719614 \h </w:instrText>
      </w:r>
      <w:r>
        <w:rPr>
          <w:rStyle w:val="24"/>
          <w:color w:val="auto"/>
          <w:u w:val="none"/>
        </w:rPr>
        <w:fldChar w:fldCharType="separate"/>
      </w:r>
      <w:r>
        <w:rPr>
          <w:rStyle w:val="24"/>
          <w:color w:val="auto"/>
          <w:u w:val="none"/>
        </w:rPr>
        <w:t>36</w:t>
      </w:r>
      <w:r>
        <w:rPr>
          <w:rStyle w:val="24"/>
          <w:color w:val="auto"/>
          <w:u w:val="none"/>
        </w:rPr>
        <w:fldChar w:fldCharType="end"/>
      </w:r>
      <w:r>
        <w:rPr>
          <w:rStyle w:val="24"/>
          <w:color w:val="auto"/>
          <w:u w:val="none"/>
        </w:rPr>
        <w:fldChar w:fldCharType="end"/>
      </w:r>
    </w:p>
    <w:p>
      <w:pPr>
        <w:pStyle w:val="17"/>
        <w:widowControl/>
        <w:tabs>
          <w:tab w:val="right" w:leader="dot" w:pos="8296"/>
        </w:tabs>
        <w:rPr>
          <w:szCs w:val="24"/>
        </w:rPr>
      </w:pPr>
      <w:r>
        <w:fldChar w:fldCharType="begin"/>
      </w:r>
      <w:r>
        <w:instrText xml:space="preserve"> HYPERLINK "file:///C:\\Users\\tqt\\AppData\\Local\\Temp\\Rar$DIa0.194\\货物询价标准第一卷最新.doc" \l "_Toc367719615" </w:instrText>
      </w:r>
      <w:r>
        <w:fldChar w:fldCharType="separate"/>
      </w:r>
      <w:r>
        <w:rPr>
          <w:rStyle w:val="24"/>
          <w:rFonts w:hint="eastAsia" w:ascii="黑体" w:cs="黑体"/>
        </w:rPr>
        <w:t xml:space="preserve">7. </w:t>
      </w:r>
      <w:r>
        <w:rPr>
          <w:rStyle w:val="24"/>
          <w:rFonts w:hint="eastAsia" w:ascii="黑体" w:cs="宋体"/>
        </w:rPr>
        <w:t>货物</w:t>
      </w:r>
      <w:r>
        <w:rPr>
          <w:rStyle w:val="24"/>
          <w:rFonts w:hint="eastAsia" w:ascii="黑体" w:cs="黑体"/>
        </w:rPr>
        <w:t>(</w:t>
      </w:r>
      <w:r>
        <w:rPr>
          <w:rStyle w:val="24"/>
          <w:rFonts w:hint="eastAsia" w:ascii="黑体" w:cs="宋体"/>
        </w:rPr>
        <w:t>产品</w:t>
      </w:r>
      <w:r>
        <w:rPr>
          <w:rStyle w:val="24"/>
          <w:rFonts w:hint="eastAsia" w:ascii="黑体" w:cs="黑体"/>
        </w:rPr>
        <w:t>)</w:t>
      </w:r>
      <w:r>
        <w:rPr>
          <w:rStyle w:val="24"/>
          <w:rFonts w:hint="eastAsia" w:ascii="黑体" w:cs="宋体"/>
        </w:rPr>
        <w:t>规格一览表</w:t>
      </w:r>
      <w:r>
        <w:rPr>
          <w:rStyle w:val="24"/>
          <w:color w:val="auto"/>
          <w:u w:val="none"/>
        </w:rPr>
        <w:tab/>
      </w:r>
      <w:r>
        <w:rPr>
          <w:rStyle w:val="24"/>
          <w:color w:val="auto"/>
          <w:u w:val="none"/>
        </w:rPr>
        <w:fldChar w:fldCharType="begin"/>
      </w:r>
      <w:r>
        <w:rPr>
          <w:rStyle w:val="24"/>
          <w:color w:val="auto"/>
          <w:u w:val="none"/>
        </w:rPr>
        <w:instrText xml:space="preserve"> PAGEREF _Toc367719615 \h </w:instrText>
      </w:r>
      <w:r>
        <w:rPr>
          <w:rStyle w:val="24"/>
          <w:color w:val="auto"/>
          <w:u w:val="none"/>
        </w:rPr>
        <w:fldChar w:fldCharType="separate"/>
      </w:r>
      <w:r>
        <w:rPr>
          <w:rStyle w:val="24"/>
          <w:color w:val="auto"/>
          <w:u w:val="none"/>
        </w:rPr>
        <w:t>37</w:t>
      </w:r>
      <w:r>
        <w:rPr>
          <w:rStyle w:val="24"/>
          <w:color w:val="auto"/>
          <w:u w:val="none"/>
        </w:rPr>
        <w:fldChar w:fldCharType="end"/>
      </w:r>
      <w:r>
        <w:rPr>
          <w:rStyle w:val="24"/>
          <w:color w:val="auto"/>
          <w:u w:val="none"/>
        </w:rPr>
        <w:fldChar w:fldCharType="end"/>
      </w:r>
    </w:p>
    <w:p>
      <w:pPr>
        <w:pStyle w:val="17"/>
        <w:widowControl/>
        <w:tabs>
          <w:tab w:val="right" w:leader="dot" w:pos="8296"/>
        </w:tabs>
        <w:rPr>
          <w:szCs w:val="24"/>
        </w:rPr>
      </w:pPr>
      <w:r>
        <w:fldChar w:fldCharType="begin"/>
      </w:r>
      <w:r>
        <w:instrText xml:space="preserve"> HYPERLINK "file:///C:\\Users\\tqt\\AppData\\Local\\Temp\\Rar$DIa0.194\\货物询价标准第一卷最新.doc" \l "_Toc367719616" </w:instrText>
      </w:r>
      <w:r>
        <w:fldChar w:fldCharType="separate"/>
      </w:r>
      <w:r>
        <w:rPr>
          <w:rStyle w:val="24"/>
          <w:rFonts w:hint="eastAsia" w:ascii="黑体" w:cs="黑体"/>
        </w:rPr>
        <w:t xml:space="preserve">8. </w:t>
      </w:r>
      <w:r>
        <w:rPr>
          <w:rStyle w:val="24"/>
          <w:rFonts w:hint="eastAsia" w:ascii="黑体" w:cs="宋体"/>
        </w:rPr>
        <w:t>投标人质保承诺、售后服务计划及安装（格式）</w:t>
      </w:r>
      <w:r>
        <w:rPr>
          <w:rStyle w:val="24"/>
          <w:color w:val="auto"/>
          <w:u w:val="none"/>
        </w:rPr>
        <w:tab/>
      </w:r>
      <w:r>
        <w:rPr>
          <w:rStyle w:val="24"/>
          <w:color w:val="auto"/>
          <w:u w:val="none"/>
        </w:rPr>
        <w:fldChar w:fldCharType="begin"/>
      </w:r>
      <w:r>
        <w:rPr>
          <w:rStyle w:val="24"/>
          <w:color w:val="auto"/>
          <w:u w:val="none"/>
        </w:rPr>
        <w:instrText xml:space="preserve"> PAGEREF _Toc367719616 \h </w:instrText>
      </w:r>
      <w:r>
        <w:rPr>
          <w:rStyle w:val="24"/>
          <w:color w:val="auto"/>
          <w:u w:val="none"/>
        </w:rPr>
        <w:fldChar w:fldCharType="separate"/>
      </w:r>
      <w:r>
        <w:rPr>
          <w:rStyle w:val="24"/>
          <w:color w:val="auto"/>
          <w:u w:val="none"/>
        </w:rPr>
        <w:t>38</w:t>
      </w:r>
      <w:r>
        <w:rPr>
          <w:rStyle w:val="24"/>
          <w:color w:val="auto"/>
          <w:u w:val="none"/>
        </w:rPr>
        <w:fldChar w:fldCharType="end"/>
      </w:r>
      <w:r>
        <w:rPr>
          <w:rStyle w:val="24"/>
          <w:color w:val="auto"/>
          <w:u w:val="none"/>
        </w:rPr>
        <w:fldChar w:fldCharType="end"/>
      </w:r>
    </w:p>
    <w:p>
      <w:pPr>
        <w:pStyle w:val="17"/>
        <w:widowControl/>
        <w:tabs>
          <w:tab w:val="right" w:leader="dot" w:pos="8296"/>
        </w:tabs>
        <w:rPr>
          <w:szCs w:val="24"/>
        </w:rPr>
      </w:pPr>
      <w:r>
        <w:fldChar w:fldCharType="begin"/>
      </w:r>
      <w:r>
        <w:instrText xml:space="preserve"> HYPERLINK "file:///C:\\Users\\tqt\\AppData\\Local\\Temp\\Rar$DIa0.194\\货物询价标准第一卷最新.doc" \l "_Toc367719617" </w:instrText>
      </w:r>
      <w:r>
        <w:fldChar w:fldCharType="separate"/>
      </w:r>
      <w:r>
        <w:rPr>
          <w:rStyle w:val="24"/>
          <w:rFonts w:hint="eastAsia" w:ascii="黑体" w:cs="黑体"/>
        </w:rPr>
        <w:t>9.</w:t>
      </w:r>
      <w:r>
        <w:rPr>
          <w:rStyle w:val="24"/>
          <w:rFonts w:hint="eastAsia" w:ascii="黑体" w:cs="宋体"/>
        </w:rPr>
        <w:t>制造商质保承诺及售后服务（格式）</w:t>
      </w:r>
      <w:r>
        <w:rPr>
          <w:rStyle w:val="24"/>
          <w:color w:val="auto"/>
          <w:u w:val="none"/>
        </w:rPr>
        <w:tab/>
      </w:r>
      <w:r>
        <w:rPr>
          <w:rStyle w:val="24"/>
          <w:color w:val="auto"/>
          <w:u w:val="none"/>
        </w:rPr>
        <w:fldChar w:fldCharType="begin"/>
      </w:r>
      <w:r>
        <w:rPr>
          <w:rStyle w:val="24"/>
          <w:color w:val="auto"/>
          <w:u w:val="none"/>
        </w:rPr>
        <w:instrText xml:space="preserve"> PAGEREF _Toc367719617 \h </w:instrText>
      </w:r>
      <w:r>
        <w:rPr>
          <w:rStyle w:val="24"/>
          <w:color w:val="auto"/>
          <w:u w:val="none"/>
        </w:rPr>
        <w:fldChar w:fldCharType="separate"/>
      </w:r>
      <w:r>
        <w:rPr>
          <w:rStyle w:val="24"/>
          <w:color w:val="auto"/>
          <w:u w:val="none"/>
        </w:rPr>
        <w:t>40</w:t>
      </w:r>
      <w:r>
        <w:rPr>
          <w:rStyle w:val="24"/>
          <w:color w:val="auto"/>
          <w:u w:val="none"/>
        </w:rPr>
        <w:fldChar w:fldCharType="end"/>
      </w:r>
      <w:r>
        <w:rPr>
          <w:rStyle w:val="24"/>
          <w:color w:val="auto"/>
          <w:u w:val="none"/>
        </w:rPr>
        <w:fldChar w:fldCharType="end"/>
      </w:r>
    </w:p>
    <w:p>
      <w:pPr>
        <w:pStyle w:val="17"/>
        <w:widowControl/>
        <w:tabs>
          <w:tab w:val="right" w:leader="dot" w:pos="8296"/>
        </w:tabs>
        <w:rPr>
          <w:szCs w:val="24"/>
        </w:rPr>
      </w:pPr>
      <w:r>
        <w:fldChar w:fldCharType="begin"/>
      </w:r>
      <w:r>
        <w:instrText xml:space="preserve"> HYPERLINK "file:///C:\\Users\\tqt\\AppData\\Local\\Temp\\Rar$DIa0.194\\货物询价标准第一卷最新.doc" \l "_Toc367719618" </w:instrText>
      </w:r>
      <w:r>
        <w:fldChar w:fldCharType="separate"/>
      </w:r>
      <w:r>
        <w:rPr>
          <w:rStyle w:val="24"/>
          <w:rFonts w:hint="eastAsia" w:ascii="黑体" w:hAnsi="宋体" w:cs="黑体"/>
        </w:rPr>
        <w:t>10.</w:t>
      </w:r>
      <w:r>
        <w:rPr>
          <w:rStyle w:val="24"/>
          <w:rFonts w:hint="eastAsia" w:ascii="黑体" w:hAnsi="宋体" w:cs="宋体"/>
        </w:rPr>
        <w:t>货物技术证明资料（可以附件形式提供）</w:t>
      </w:r>
      <w:r>
        <w:rPr>
          <w:rStyle w:val="24"/>
          <w:color w:val="auto"/>
          <w:u w:val="none"/>
        </w:rPr>
        <w:tab/>
      </w:r>
      <w:r>
        <w:rPr>
          <w:rStyle w:val="24"/>
          <w:color w:val="auto"/>
          <w:u w:val="none"/>
        </w:rPr>
        <w:fldChar w:fldCharType="begin"/>
      </w:r>
      <w:r>
        <w:rPr>
          <w:rStyle w:val="24"/>
          <w:color w:val="auto"/>
          <w:u w:val="none"/>
        </w:rPr>
        <w:instrText xml:space="preserve"> PAGEREF _Toc367719618 \h </w:instrText>
      </w:r>
      <w:r>
        <w:rPr>
          <w:rStyle w:val="24"/>
          <w:color w:val="auto"/>
          <w:u w:val="none"/>
        </w:rPr>
        <w:fldChar w:fldCharType="separate"/>
      </w:r>
      <w:r>
        <w:rPr>
          <w:rStyle w:val="24"/>
          <w:color w:val="auto"/>
          <w:u w:val="none"/>
        </w:rPr>
        <w:t>40</w:t>
      </w:r>
      <w:r>
        <w:rPr>
          <w:rStyle w:val="24"/>
          <w:color w:val="auto"/>
          <w:u w:val="none"/>
        </w:rPr>
        <w:fldChar w:fldCharType="end"/>
      </w:r>
      <w:r>
        <w:rPr>
          <w:rStyle w:val="24"/>
          <w:color w:val="auto"/>
          <w:u w:val="none"/>
        </w:rPr>
        <w:fldChar w:fldCharType="end"/>
      </w:r>
    </w:p>
    <w:p>
      <w:pPr>
        <w:pStyle w:val="17"/>
        <w:widowControl/>
        <w:tabs>
          <w:tab w:val="right" w:leader="dot" w:pos="8296"/>
        </w:tabs>
        <w:rPr>
          <w:szCs w:val="24"/>
        </w:rPr>
      </w:pPr>
      <w:r>
        <w:fldChar w:fldCharType="begin"/>
      </w:r>
      <w:r>
        <w:instrText xml:space="preserve"> HYPERLINK "file:///C:\\Users\\tqt\\AppData\\Local\\Temp\\Rar$DIa0.194\\货物询价标准第一卷最新.doc" \l "_Toc367719619" </w:instrText>
      </w:r>
      <w:r>
        <w:fldChar w:fldCharType="separate"/>
      </w:r>
      <w:r>
        <w:rPr>
          <w:rStyle w:val="24"/>
          <w:rFonts w:hint="eastAsia" w:ascii="黑体" w:cs="黑体"/>
        </w:rPr>
        <w:t>11.</w:t>
      </w:r>
      <w:r>
        <w:rPr>
          <w:rStyle w:val="24"/>
          <w:rFonts w:hint="eastAsia" w:ascii="黑体" w:cs="宋体"/>
        </w:rPr>
        <w:t>投标人实力及投标产品简介</w:t>
      </w:r>
      <w:r>
        <w:rPr>
          <w:rStyle w:val="24"/>
          <w:color w:val="auto"/>
          <w:u w:val="none"/>
        </w:rPr>
        <w:tab/>
      </w:r>
      <w:r>
        <w:rPr>
          <w:rStyle w:val="24"/>
          <w:color w:val="auto"/>
          <w:u w:val="none"/>
        </w:rPr>
        <w:fldChar w:fldCharType="begin"/>
      </w:r>
      <w:r>
        <w:rPr>
          <w:rStyle w:val="24"/>
          <w:color w:val="auto"/>
          <w:u w:val="none"/>
        </w:rPr>
        <w:instrText xml:space="preserve"> PAGEREF _Toc367719619 \h </w:instrText>
      </w:r>
      <w:r>
        <w:rPr>
          <w:rStyle w:val="24"/>
          <w:color w:val="auto"/>
          <w:u w:val="none"/>
        </w:rPr>
        <w:fldChar w:fldCharType="separate"/>
      </w:r>
      <w:r>
        <w:rPr>
          <w:rStyle w:val="24"/>
          <w:color w:val="auto"/>
          <w:u w:val="none"/>
        </w:rPr>
        <w:t>41</w:t>
      </w:r>
      <w:r>
        <w:rPr>
          <w:rStyle w:val="24"/>
          <w:color w:val="auto"/>
          <w:u w:val="none"/>
        </w:rPr>
        <w:fldChar w:fldCharType="end"/>
      </w:r>
      <w:r>
        <w:rPr>
          <w:rStyle w:val="24"/>
          <w:color w:val="auto"/>
          <w:u w:val="none"/>
        </w:rPr>
        <w:fldChar w:fldCharType="end"/>
      </w:r>
    </w:p>
    <w:p>
      <w:pPr>
        <w:pStyle w:val="17"/>
        <w:widowControl/>
        <w:tabs>
          <w:tab w:val="right" w:leader="dot" w:pos="8296"/>
        </w:tabs>
        <w:rPr>
          <w:szCs w:val="24"/>
        </w:rPr>
      </w:pPr>
      <w:r>
        <w:fldChar w:fldCharType="begin"/>
      </w:r>
      <w:r>
        <w:instrText xml:space="preserve"> HYPERLINK "file:///C:\\Users\\tqt\\AppData\\Local\\Temp\\Rar$DIa0.194\\货物询价标准第一卷最新.doc" \l "_Toc367719620" </w:instrText>
      </w:r>
      <w:r>
        <w:fldChar w:fldCharType="separate"/>
      </w:r>
      <w:r>
        <w:rPr>
          <w:rStyle w:val="24"/>
          <w:rFonts w:hint="eastAsia" w:ascii="黑体" w:cs="黑体"/>
        </w:rPr>
        <w:t>12.</w:t>
      </w:r>
      <w:r>
        <w:rPr>
          <w:rStyle w:val="24"/>
          <w:rFonts w:hint="eastAsia" w:ascii="黑体" w:cs="宋体"/>
        </w:rPr>
        <w:t>项目技术负责人简历表</w:t>
      </w:r>
      <w:r>
        <w:rPr>
          <w:rStyle w:val="24"/>
          <w:color w:val="auto"/>
          <w:u w:val="none"/>
        </w:rPr>
        <w:tab/>
      </w:r>
      <w:r>
        <w:rPr>
          <w:rStyle w:val="24"/>
          <w:color w:val="auto"/>
          <w:u w:val="none"/>
        </w:rPr>
        <w:fldChar w:fldCharType="begin"/>
      </w:r>
      <w:r>
        <w:rPr>
          <w:rStyle w:val="24"/>
          <w:color w:val="auto"/>
          <w:u w:val="none"/>
        </w:rPr>
        <w:instrText xml:space="preserve"> PAGEREF _Toc367719620 \h </w:instrText>
      </w:r>
      <w:r>
        <w:rPr>
          <w:rStyle w:val="24"/>
          <w:color w:val="auto"/>
          <w:u w:val="none"/>
        </w:rPr>
        <w:fldChar w:fldCharType="separate"/>
      </w:r>
      <w:r>
        <w:rPr>
          <w:rStyle w:val="24"/>
          <w:color w:val="auto"/>
          <w:u w:val="none"/>
        </w:rPr>
        <w:t>42</w:t>
      </w:r>
      <w:r>
        <w:rPr>
          <w:rStyle w:val="24"/>
          <w:color w:val="auto"/>
          <w:u w:val="none"/>
        </w:rPr>
        <w:fldChar w:fldCharType="end"/>
      </w:r>
      <w:r>
        <w:rPr>
          <w:rStyle w:val="24"/>
          <w:color w:val="auto"/>
          <w:u w:val="none"/>
        </w:rPr>
        <w:fldChar w:fldCharType="end"/>
      </w:r>
    </w:p>
    <w:p>
      <w:pPr>
        <w:pStyle w:val="17"/>
        <w:widowControl/>
        <w:tabs>
          <w:tab w:val="right" w:leader="dot" w:pos="8296"/>
        </w:tabs>
        <w:rPr>
          <w:szCs w:val="24"/>
        </w:rPr>
      </w:pPr>
      <w:r>
        <w:fldChar w:fldCharType="begin"/>
      </w:r>
      <w:r>
        <w:instrText xml:space="preserve"> HYPERLINK "file:///C:\\Users\\tqt\\AppData\\Local\\Temp\\Rar$DIa0.194\\货物询价标准第一卷最新.doc" \l "_Toc367719621" </w:instrText>
      </w:r>
      <w:r>
        <w:fldChar w:fldCharType="separate"/>
      </w:r>
      <w:r>
        <w:rPr>
          <w:rStyle w:val="24"/>
          <w:rFonts w:hint="eastAsia" w:ascii="黑体" w:cs="黑体"/>
        </w:rPr>
        <w:t>13.</w:t>
      </w:r>
      <w:r>
        <w:rPr>
          <w:rStyle w:val="24"/>
          <w:rFonts w:hint="eastAsia" w:ascii="黑体" w:cs="宋体"/>
        </w:rPr>
        <w:t>拟用于本项目主要管理人员一览表</w:t>
      </w:r>
      <w:r>
        <w:rPr>
          <w:rStyle w:val="24"/>
          <w:color w:val="auto"/>
          <w:u w:val="none"/>
        </w:rPr>
        <w:tab/>
      </w:r>
      <w:r>
        <w:rPr>
          <w:rStyle w:val="24"/>
          <w:color w:val="auto"/>
          <w:u w:val="none"/>
        </w:rPr>
        <w:fldChar w:fldCharType="begin"/>
      </w:r>
      <w:r>
        <w:rPr>
          <w:rStyle w:val="24"/>
          <w:color w:val="auto"/>
          <w:u w:val="none"/>
        </w:rPr>
        <w:instrText xml:space="preserve"> PAGEREF _Toc367719621 \h </w:instrText>
      </w:r>
      <w:r>
        <w:rPr>
          <w:rStyle w:val="24"/>
          <w:color w:val="auto"/>
          <w:u w:val="none"/>
        </w:rPr>
        <w:fldChar w:fldCharType="separate"/>
      </w:r>
      <w:r>
        <w:rPr>
          <w:rStyle w:val="24"/>
          <w:color w:val="auto"/>
          <w:u w:val="none"/>
        </w:rPr>
        <w:t>43</w:t>
      </w:r>
      <w:r>
        <w:rPr>
          <w:rStyle w:val="24"/>
          <w:color w:val="auto"/>
          <w:u w:val="none"/>
        </w:rPr>
        <w:fldChar w:fldCharType="end"/>
      </w:r>
      <w:r>
        <w:rPr>
          <w:rStyle w:val="24"/>
          <w:color w:val="auto"/>
          <w:u w:val="none"/>
        </w:rPr>
        <w:fldChar w:fldCharType="end"/>
      </w:r>
    </w:p>
    <w:p>
      <w:pPr>
        <w:pStyle w:val="17"/>
        <w:widowControl/>
        <w:tabs>
          <w:tab w:val="right" w:leader="dot" w:pos="8296"/>
        </w:tabs>
        <w:rPr>
          <w:szCs w:val="24"/>
        </w:rPr>
      </w:pPr>
      <w:r>
        <w:fldChar w:fldCharType="begin"/>
      </w:r>
      <w:r>
        <w:instrText xml:space="preserve"> HYPERLINK "file:///C:\\Users\\tqt\\AppData\\Local\\Temp\\Rar$DIa0.194\\货物询价标准第一卷最新.doc" \l "_Toc367719622" </w:instrText>
      </w:r>
      <w:r>
        <w:fldChar w:fldCharType="separate"/>
      </w:r>
      <w:r>
        <w:rPr>
          <w:rStyle w:val="24"/>
          <w:rFonts w:hint="eastAsia" w:ascii="黑体" w:cs="黑体"/>
        </w:rPr>
        <w:t>14.</w:t>
      </w:r>
      <w:r>
        <w:rPr>
          <w:rStyle w:val="24"/>
          <w:rFonts w:hint="eastAsia" w:ascii="黑体" w:cs="宋体"/>
        </w:rPr>
        <w:t>反商业贿赂承诺书</w:t>
      </w:r>
      <w:r>
        <w:rPr>
          <w:rStyle w:val="24"/>
          <w:color w:val="auto"/>
          <w:u w:val="none"/>
        </w:rPr>
        <w:tab/>
      </w:r>
      <w:r>
        <w:rPr>
          <w:rStyle w:val="24"/>
          <w:color w:val="auto"/>
          <w:u w:val="none"/>
        </w:rPr>
        <w:fldChar w:fldCharType="begin"/>
      </w:r>
      <w:r>
        <w:rPr>
          <w:rStyle w:val="24"/>
          <w:color w:val="auto"/>
          <w:u w:val="none"/>
        </w:rPr>
        <w:instrText xml:space="preserve"> PAGEREF _Toc367719622 \h </w:instrText>
      </w:r>
      <w:r>
        <w:rPr>
          <w:rStyle w:val="24"/>
          <w:color w:val="auto"/>
          <w:u w:val="none"/>
        </w:rPr>
        <w:fldChar w:fldCharType="separate"/>
      </w:r>
      <w:r>
        <w:rPr>
          <w:rStyle w:val="24"/>
          <w:color w:val="auto"/>
          <w:u w:val="none"/>
        </w:rPr>
        <w:t>44</w:t>
      </w:r>
      <w:r>
        <w:rPr>
          <w:rStyle w:val="24"/>
          <w:color w:val="auto"/>
          <w:u w:val="none"/>
        </w:rPr>
        <w:fldChar w:fldCharType="end"/>
      </w:r>
      <w:r>
        <w:rPr>
          <w:rStyle w:val="24"/>
          <w:color w:val="auto"/>
          <w:u w:val="none"/>
        </w:rPr>
        <w:fldChar w:fldCharType="end"/>
      </w:r>
    </w:p>
    <w:p>
      <w:pPr>
        <w:pStyle w:val="17"/>
        <w:widowControl/>
        <w:tabs>
          <w:tab w:val="right" w:leader="dot" w:pos="8296"/>
        </w:tabs>
        <w:rPr>
          <w:szCs w:val="24"/>
        </w:rPr>
      </w:pPr>
      <w:r>
        <w:fldChar w:fldCharType="begin"/>
      </w:r>
      <w:r>
        <w:instrText xml:space="preserve"> HYPERLINK "file:///C:\\Users\\tqt\\AppData\\Local\\Temp\\Rar$DIa0.194\\货物询价标准第一卷最新.doc" \l "_Toc367719623" </w:instrText>
      </w:r>
      <w:r>
        <w:fldChar w:fldCharType="separate"/>
      </w:r>
      <w:r>
        <w:rPr>
          <w:rStyle w:val="24"/>
          <w:rFonts w:hint="eastAsia" w:ascii="黑体" w:cs="黑体"/>
          <w:bCs/>
        </w:rPr>
        <w:t>15.</w:t>
      </w:r>
      <w:r>
        <w:rPr>
          <w:rStyle w:val="24"/>
          <w:rFonts w:hint="eastAsia" w:ascii="黑体" w:cs="宋体"/>
          <w:bCs/>
        </w:rPr>
        <w:t>投标诚信承诺书</w:t>
      </w:r>
      <w:r>
        <w:rPr>
          <w:rStyle w:val="24"/>
          <w:color w:val="auto"/>
          <w:u w:val="none"/>
        </w:rPr>
        <w:tab/>
      </w:r>
      <w:r>
        <w:rPr>
          <w:rStyle w:val="24"/>
          <w:color w:val="auto"/>
          <w:u w:val="none"/>
        </w:rPr>
        <w:fldChar w:fldCharType="begin"/>
      </w:r>
      <w:r>
        <w:rPr>
          <w:rStyle w:val="24"/>
          <w:color w:val="auto"/>
          <w:u w:val="none"/>
        </w:rPr>
        <w:instrText xml:space="preserve"> PAGEREF _Toc367719623 \h </w:instrText>
      </w:r>
      <w:r>
        <w:rPr>
          <w:rStyle w:val="24"/>
          <w:color w:val="auto"/>
          <w:u w:val="none"/>
        </w:rPr>
        <w:fldChar w:fldCharType="separate"/>
      </w:r>
      <w:r>
        <w:rPr>
          <w:rStyle w:val="24"/>
          <w:color w:val="auto"/>
          <w:u w:val="none"/>
        </w:rPr>
        <w:t>44</w:t>
      </w:r>
      <w:r>
        <w:rPr>
          <w:rStyle w:val="24"/>
          <w:color w:val="auto"/>
          <w:u w:val="none"/>
        </w:rPr>
        <w:fldChar w:fldCharType="end"/>
      </w:r>
      <w:r>
        <w:rPr>
          <w:rStyle w:val="24"/>
          <w:color w:val="auto"/>
          <w:u w:val="none"/>
        </w:rPr>
        <w:fldChar w:fldCharType="end"/>
      </w:r>
    </w:p>
    <w:p>
      <w:pPr>
        <w:pStyle w:val="17"/>
        <w:widowControl/>
        <w:tabs>
          <w:tab w:val="right" w:leader="dot" w:pos="8296"/>
        </w:tabs>
        <w:rPr>
          <w:szCs w:val="24"/>
        </w:rPr>
      </w:pPr>
      <w:r>
        <w:fldChar w:fldCharType="begin"/>
      </w:r>
      <w:r>
        <w:instrText xml:space="preserve"> HYPERLINK "file:///C:\\Users\\tqt\\AppData\\Local\\Temp\\Rar$DIa0.194\\货物询价标准第一卷最新.doc" \l "_Toc367719624" </w:instrText>
      </w:r>
      <w:r>
        <w:fldChar w:fldCharType="separate"/>
      </w:r>
      <w:r>
        <w:rPr>
          <w:rStyle w:val="24"/>
          <w:rFonts w:hint="eastAsia" w:ascii="黑体" w:cs="黑体"/>
          <w:bCs/>
        </w:rPr>
        <w:t>16.</w:t>
      </w:r>
      <w:r>
        <w:rPr>
          <w:rStyle w:val="24"/>
          <w:rFonts w:hint="eastAsia" w:ascii="黑体" w:cs="宋体"/>
          <w:bCs/>
        </w:rPr>
        <w:t>放弃（或更改）投标说明书（格式）</w:t>
      </w:r>
      <w:r>
        <w:rPr>
          <w:rStyle w:val="24"/>
          <w:color w:val="auto"/>
          <w:u w:val="none"/>
        </w:rPr>
        <w:tab/>
      </w:r>
      <w:r>
        <w:rPr>
          <w:rStyle w:val="24"/>
          <w:color w:val="auto"/>
          <w:u w:val="none"/>
        </w:rPr>
        <w:fldChar w:fldCharType="begin"/>
      </w:r>
      <w:r>
        <w:rPr>
          <w:rStyle w:val="24"/>
          <w:color w:val="auto"/>
          <w:u w:val="none"/>
        </w:rPr>
        <w:instrText xml:space="preserve"> PAGEREF _Toc367719624 \h </w:instrText>
      </w:r>
      <w:r>
        <w:rPr>
          <w:rStyle w:val="24"/>
          <w:color w:val="auto"/>
          <w:u w:val="none"/>
        </w:rPr>
        <w:fldChar w:fldCharType="separate"/>
      </w:r>
      <w:r>
        <w:rPr>
          <w:rStyle w:val="24"/>
          <w:color w:val="auto"/>
          <w:u w:val="none"/>
        </w:rPr>
        <w:t>45</w:t>
      </w:r>
      <w:r>
        <w:rPr>
          <w:rStyle w:val="24"/>
          <w:color w:val="auto"/>
          <w:u w:val="none"/>
        </w:rPr>
        <w:fldChar w:fldCharType="end"/>
      </w:r>
      <w:r>
        <w:rPr>
          <w:rStyle w:val="24"/>
          <w:color w:val="auto"/>
          <w:u w:val="none"/>
        </w:rPr>
        <w:fldChar w:fldCharType="end"/>
      </w:r>
    </w:p>
    <w:p>
      <w:pPr>
        <w:ind w:firstLine="210" w:firstLineChars="100"/>
        <w:rPr>
          <w:rFonts w:ascii="宋体" w:hAnsi="宋体" w:eastAsia="宋体" w:cs="宋体"/>
        </w:rPr>
      </w:pPr>
      <w:r>
        <w:rPr>
          <w:rFonts w:ascii="Times New Roman" w:hAnsi="Times New Roman" w:eastAsia="宋体" w:cs="Times New Roman"/>
          <w:szCs w:val="20"/>
          <w:lang w:bidi="ar"/>
        </w:rPr>
        <w:fldChar w:fldCharType="end"/>
      </w:r>
    </w:p>
    <w:p>
      <w:pPr>
        <w:pStyle w:val="20"/>
        <w:widowControl/>
      </w:pPr>
      <w:bookmarkStart w:id="0" w:name="_Toc290382044"/>
      <w:bookmarkStart w:id="1" w:name="_Toc367719557"/>
      <w:r>
        <w:rPr>
          <w:rFonts w:hint="eastAsia" w:cs="宋体"/>
        </w:rPr>
        <w:t>第二卷</w:t>
      </w:r>
      <w:r>
        <w:t xml:space="preserve">  </w:t>
      </w:r>
      <w:r>
        <w:rPr>
          <w:rFonts w:hint="eastAsia" w:cs="宋体"/>
        </w:rPr>
        <w:t>商务技术文件</w:t>
      </w:r>
      <w:bookmarkEnd w:id="0"/>
      <w:bookmarkEnd w:id="1"/>
    </w:p>
    <w:p>
      <w:pPr>
        <w:pStyle w:val="16"/>
        <w:widowControl/>
        <w:spacing w:line="360" w:lineRule="auto"/>
        <w:ind w:left="0" w:firstLine="0"/>
        <w:rPr>
          <w:rFonts w:ascii="宋体" w:eastAsia="宋体" w:cs="宋体"/>
          <w:b/>
          <w:sz w:val="21"/>
          <w:szCs w:val="21"/>
        </w:rPr>
      </w:pPr>
      <w:r>
        <w:rPr>
          <w:rFonts w:hint="eastAsia" w:ascii="宋体" w:eastAsia="宋体" w:cs="宋体"/>
          <w:b/>
          <w:sz w:val="21"/>
          <w:szCs w:val="21"/>
        </w:rPr>
        <w:t>第四章   投标邀请函</w:t>
      </w:r>
      <w:r>
        <w:rPr>
          <w:rFonts w:ascii="宋体" w:eastAsia="宋体"/>
          <w:b/>
          <w:sz w:val="21"/>
          <w:szCs w:val="21"/>
        </w:rPr>
        <w:t>…………………………………………………………………………</w:t>
      </w:r>
      <w:r>
        <w:rPr>
          <w:rFonts w:hint="eastAsia" w:ascii="宋体" w:eastAsia="宋体" w:cs="宋体"/>
          <w:b/>
          <w:sz w:val="21"/>
          <w:szCs w:val="21"/>
        </w:rPr>
        <w:t>.46</w:t>
      </w:r>
    </w:p>
    <w:p>
      <w:pPr>
        <w:pStyle w:val="16"/>
        <w:widowControl/>
        <w:spacing w:line="360" w:lineRule="auto"/>
        <w:ind w:left="0" w:firstLine="0"/>
        <w:rPr>
          <w:rFonts w:ascii="宋体" w:eastAsia="宋体" w:cs="宋体"/>
          <w:b/>
          <w:sz w:val="21"/>
          <w:szCs w:val="21"/>
        </w:rPr>
      </w:pPr>
      <w:r>
        <w:rPr>
          <w:rFonts w:hint="eastAsia" w:ascii="宋体" w:eastAsia="宋体" w:cs="宋体"/>
          <w:b/>
          <w:sz w:val="21"/>
          <w:szCs w:val="21"/>
        </w:rPr>
        <w:t>第五章   询价项目资料表</w:t>
      </w:r>
      <w:r>
        <w:rPr>
          <w:rFonts w:ascii="宋体" w:eastAsia="宋体"/>
          <w:b/>
          <w:sz w:val="21"/>
          <w:szCs w:val="21"/>
        </w:rPr>
        <w:t>……………………………………………………………………</w:t>
      </w:r>
      <w:r>
        <w:rPr>
          <w:rFonts w:hint="eastAsia" w:ascii="宋体" w:eastAsia="宋体" w:cs="宋体"/>
          <w:b/>
          <w:sz w:val="21"/>
          <w:szCs w:val="21"/>
        </w:rPr>
        <w:t>.52</w:t>
      </w:r>
    </w:p>
    <w:p>
      <w:pPr>
        <w:pStyle w:val="16"/>
        <w:widowControl/>
        <w:spacing w:line="360" w:lineRule="auto"/>
        <w:ind w:left="0" w:firstLine="0"/>
        <w:rPr>
          <w:rFonts w:ascii="宋体" w:eastAsia="宋体" w:cs="宋体"/>
          <w:b/>
          <w:sz w:val="21"/>
          <w:szCs w:val="21"/>
        </w:rPr>
      </w:pPr>
      <w:r>
        <w:rPr>
          <w:rFonts w:hint="eastAsia" w:ascii="宋体" w:eastAsia="宋体" w:cs="宋体"/>
          <w:b/>
          <w:sz w:val="21"/>
          <w:szCs w:val="21"/>
        </w:rPr>
        <w:t>第六章   合同条款资料表</w:t>
      </w:r>
      <w:r>
        <w:rPr>
          <w:rFonts w:ascii="宋体" w:eastAsia="宋体"/>
          <w:b/>
          <w:sz w:val="21"/>
          <w:szCs w:val="21"/>
        </w:rPr>
        <w:t>……………………………………………………………………</w:t>
      </w:r>
      <w:r>
        <w:rPr>
          <w:rFonts w:hint="eastAsia" w:ascii="宋体" w:eastAsia="宋体" w:cs="宋体"/>
          <w:b/>
          <w:sz w:val="21"/>
          <w:szCs w:val="21"/>
        </w:rPr>
        <w:t>.56</w:t>
      </w:r>
    </w:p>
    <w:p>
      <w:pPr>
        <w:rPr>
          <w:rFonts w:ascii="宋体" w:hAnsi="宋体" w:eastAsia="宋体" w:cs="宋体"/>
        </w:rPr>
      </w:pPr>
      <w:r>
        <w:rPr>
          <w:rFonts w:hint="eastAsia" w:ascii="宋体" w:hAnsi="Times New Roman" w:eastAsia="宋体" w:cs="宋体"/>
          <w:b/>
          <w:szCs w:val="21"/>
          <w:lang w:bidi="ar"/>
        </w:rPr>
        <w:t>第七章   项目需求及技术规格要求</w:t>
      </w:r>
      <w:r>
        <w:rPr>
          <w:rFonts w:ascii="宋体" w:hAnsi="Times New Roman" w:eastAsia="宋体" w:cs="Times New Roman"/>
          <w:b/>
          <w:szCs w:val="21"/>
          <w:lang w:bidi="ar"/>
        </w:rPr>
        <w:t>………………………</w:t>
      </w:r>
      <w:r>
        <w:rPr>
          <w:rFonts w:hint="eastAsia" w:ascii="宋体" w:hAnsi="Times New Roman" w:eastAsia="宋体" w:cs="宋体"/>
          <w:b/>
          <w:szCs w:val="21"/>
          <w:lang w:bidi="ar"/>
        </w:rPr>
        <w:t>..</w:t>
      </w:r>
      <w:r>
        <w:rPr>
          <w:rFonts w:ascii="宋体" w:hAnsi="Times New Roman" w:eastAsia="宋体" w:cs="Times New Roman"/>
          <w:b/>
          <w:szCs w:val="21"/>
          <w:lang w:bidi="ar"/>
        </w:rPr>
        <w:t>………………………………</w:t>
      </w:r>
      <w:r>
        <w:rPr>
          <w:rFonts w:hint="eastAsia" w:ascii="宋体" w:hAnsi="Times New Roman" w:eastAsia="宋体" w:cs="宋体"/>
          <w:b/>
          <w:szCs w:val="21"/>
          <w:lang w:bidi="ar"/>
        </w:rPr>
        <w:t>.57</w:t>
      </w:r>
    </w:p>
    <w:p>
      <w:pPr>
        <w:spacing w:line="360" w:lineRule="auto"/>
        <w:jc w:val="center"/>
        <w:rPr>
          <w:rFonts w:ascii="黑体" w:hAnsi="Times New Roman" w:eastAsia="黑体" w:cs="黑体"/>
          <w:b/>
          <w:sz w:val="84"/>
          <w:szCs w:val="84"/>
        </w:rPr>
      </w:pPr>
    </w:p>
    <w:p>
      <w:pPr>
        <w:spacing w:line="360" w:lineRule="auto"/>
        <w:jc w:val="center"/>
        <w:rPr>
          <w:rFonts w:ascii="黑体" w:hAnsi="Times New Roman" w:eastAsia="黑体" w:cs="黑体"/>
          <w:b/>
          <w:sz w:val="84"/>
          <w:szCs w:val="84"/>
        </w:rPr>
      </w:pPr>
    </w:p>
    <w:p>
      <w:pPr>
        <w:spacing w:line="360" w:lineRule="auto"/>
        <w:jc w:val="center"/>
        <w:rPr>
          <w:rFonts w:ascii="黑体" w:hAnsi="Times New Roman" w:eastAsia="黑体" w:cs="黑体"/>
          <w:b/>
          <w:sz w:val="84"/>
          <w:szCs w:val="84"/>
        </w:rPr>
      </w:pPr>
    </w:p>
    <w:p>
      <w:pPr>
        <w:spacing w:line="360" w:lineRule="auto"/>
        <w:jc w:val="center"/>
        <w:rPr>
          <w:rFonts w:ascii="黑体" w:hAnsi="Times New Roman" w:eastAsia="黑体" w:cs="黑体"/>
          <w:b/>
          <w:sz w:val="84"/>
          <w:szCs w:val="84"/>
        </w:rPr>
      </w:pPr>
    </w:p>
    <w:p>
      <w:pPr>
        <w:spacing w:line="360" w:lineRule="auto"/>
        <w:jc w:val="center"/>
        <w:rPr>
          <w:rFonts w:ascii="黑体" w:hAnsi="Times New Roman" w:eastAsia="黑体" w:cs="黑体"/>
          <w:b/>
          <w:sz w:val="84"/>
          <w:szCs w:val="84"/>
        </w:rPr>
      </w:pPr>
    </w:p>
    <w:p>
      <w:pPr>
        <w:spacing w:line="360" w:lineRule="auto"/>
        <w:jc w:val="center"/>
        <w:rPr>
          <w:rFonts w:ascii="黑体" w:hAnsi="Times New Roman" w:eastAsia="黑体" w:cs="黑体"/>
          <w:b/>
          <w:sz w:val="84"/>
          <w:szCs w:val="84"/>
        </w:rPr>
      </w:pPr>
      <w:r>
        <w:rPr>
          <w:rFonts w:hint="eastAsia" w:ascii="黑体" w:hAnsi="Times New Roman" w:eastAsia="黑体" w:cs="黑体"/>
          <w:b/>
          <w:sz w:val="84"/>
          <w:szCs w:val="84"/>
          <w:lang w:bidi="ar"/>
        </w:rPr>
        <w:t>第 一 卷</w:t>
      </w:r>
    </w:p>
    <w:p>
      <w:pPr>
        <w:spacing w:line="360" w:lineRule="auto"/>
        <w:jc w:val="center"/>
        <w:rPr>
          <w:rFonts w:ascii="黑体" w:hAnsi="Times New Roman" w:eastAsia="黑体" w:cs="黑体"/>
          <w:b/>
          <w:sz w:val="84"/>
          <w:szCs w:val="84"/>
        </w:rPr>
      </w:pPr>
    </w:p>
    <w:p>
      <w:pPr>
        <w:spacing w:line="360" w:lineRule="auto"/>
        <w:jc w:val="center"/>
        <w:rPr>
          <w:rFonts w:ascii="黑体" w:hAnsi="Times New Roman" w:eastAsia="黑体" w:cs="黑体"/>
          <w:b/>
          <w:sz w:val="84"/>
          <w:szCs w:val="84"/>
        </w:rPr>
      </w:pPr>
    </w:p>
    <w:p>
      <w:pPr>
        <w:spacing w:line="360" w:lineRule="auto"/>
        <w:jc w:val="center"/>
        <w:rPr>
          <w:rFonts w:ascii="黑体" w:hAnsi="Times New Roman" w:eastAsia="黑体" w:cs="黑体"/>
          <w:b/>
          <w:sz w:val="72"/>
          <w:szCs w:val="72"/>
        </w:rPr>
      </w:pPr>
      <w:r>
        <w:rPr>
          <w:rFonts w:hint="eastAsia" w:ascii="黑体" w:hAnsi="Times New Roman" w:eastAsia="黑体" w:cs="黑体"/>
          <w:b/>
          <w:sz w:val="72"/>
          <w:szCs w:val="72"/>
          <w:lang w:bidi="ar"/>
        </w:rPr>
        <w:t>投标人须知及投标要求</w:t>
      </w:r>
    </w:p>
    <w:p>
      <w:pPr>
        <w:spacing w:line="360" w:lineRule="auto"/>
        <w:rPr>
          <w:b/>
          <w:sz w:val="44"/>
          <w:szCs w:val="20"/>
        </w:rPr>
      </w:pPr>
    </w:p>
    <w:p>
      <w:pPr>
        <w:spacing w:line="360" w:lineRule="auto"/>
        <w:rPr>
          <w:b/>
          <w:sz w:val="44"/>
          <w:szCs w:val="20"/>
        </w:rPr>
      </w:pPr>
    </w:p>
    <w:p>
      <w:pPr>
        <w:spacing w:line="360" w:lineRule="auto"/>
        <w:rPr>
          <w:b/>
          <w:sz w:val="44"/>
          <w:szCs w:val="20"/>
        </w:rPr>
      </w:pPr>
    </w:p>
    <w:p>
      <w:pPr>
        <w:spacing w:line="360" w:lineRule="auto"/>
        <w:rPr>
          <w:b/>
          <w:sz w:val="44"/>
          <w:szCs w:val="20"/>
        </w:rPr>
      </w:pPr>
    </w:p>
    <w:p>
      <w:pPr>
        <w:spacing w:line="360" w:lineRule="auto"/>
      </w:pPr>
    </w:p>
    <w:p>
      <w:pPr>
        <w:pStyle w:val="2"/>
        <w:widowControl/>
        <w:numPr>
          <w:ilvl w:val="1"/>
          <w:numId w:val="2"/>
        </w:numPr>
      </w:pPr>
      <w:bookmarkStart w:id="2" w:name="_Toc22570495"/>
      <w:bookmarkStart w:id="3" w:name="_Toc22568788"/>
      <w:bookmarkStart w:id="4" w:name="_Toc22723955"/>
      <w:bookmarkStart w:id="5" w:name="_Toc22804074"/>
      <w:bookmarkStart w:id="6" w:name="_Toc22962877"/>
      <w:bookmarkStart w:id="7" w:name="_Toc367719558"/>
      <w:bookmarkStart w:id="8" w:name="_Toc99423253"/>
      <w:bookmarkStart w:id="9" w:name="_Toc22953396"/>
      <w:r>
        <w:rPr>
          <w:rFonts w:hint="eastAsia" w:ascii="Times New Roman" w:cs="楷体_GB2312"/>
        </w:rPr>
        <w:t>投标人须知</w:t>
      </w:r>
      <w:bookmarkEnd w:id="2"/>
      <w:bookmarkEnd w:id="3"/>
      <w:bookmarkEnd w:id="4"/>
      <w:bookmarkEnd w:id="5"/>
      <w:bookmarkEnd w:id="6"/>
      <w:bookmarkEnd w:id="7"/>
      <w:bookmarkEnd w:id="8"/>
      <w:bookmarkEnd w:id="9"/>
    </w:p>
    <w:p>
      <w:pPr>
        <w:pStyle w:val="3"/>
        <w:widowControl/>
        <w:numPr>
          <w:ilvl w:val="0"/>
          <w:numId w:val="3"/>
        </w:numPr>
        <w:tabs>
          <w:tab w:val="left" w:pos="721"/>
          <w:tab w:val="clear" w:pos="840"/>
        </w:tabs>
        <w:spacing w:before="0" w:after="0" w:line="360" w:lineRule="auto"/>
        <w:rPr>
          <w:rFonts w:eastAsia="宋体"/>
          <w:sz w:val="24"/>
        </w:rPr>
      </w:pPr>
      <w:bookmarkStart w:id="10" w:name="_Toc22570496"/>
      <w:bookmarkStart w:id="11" w:name="_Toc99423254"/>
      <w:bookmarkStart w:id="12" w:name="_Toc22953397"/>
      <w:bookmarkStart w:id="13" w:name="_Toc22723956"/>
      <w:bookmarkStart w:id="14" w:name="_Toc22804075"/>
      <w:bookmarkStart w:id="15" w:name="_Toc367719559"/>
      <w:bookmarkStart w:id="16" w:name="_Toc22962878"/>
      <w:bookmarkStart w:id="17" w:name="_Toc22568789"/>
      <w:r>
        <w:rPr>
          <w:rFonts w:hint="eastAsia" w:cs="黑体"/>
        </w:rPr>
        <w:t>说明</w:t>
      </w:r>
      <w:bookmarkEnd w:id="10"/>
      <w:bookmarkEnd w:id="11"/>
      <w:bookmarkEnd w:id="12"/>
      <w:bookmarkEnd w:id="13"/>
      <w:bookmarkEnd w:id="14"/>
      <w:bookmarkEnd w:id="15"/>
      <w:bookmarkEnd w:id="16"/>
      <w:bookmarkEnd w:id="17"/>
    </w:p>
    <w:p>
      <w:pPr>
        <w:pStyle w:val="4"/>
        <w:widowControl/>
        <w:rPr>
          <w:sz w:val="24"/>
          <w:szCs w:val="24"/>
        </w:rPr>
      </w:pPr>
      <w:bookmarkStart w:id="18" w:name="_Toc367719560"/>
      <w:bookmarkStart w:id="19" w:name="_Toc99423255"/>
      <w:r>
        <w:rPr>
          <w:sz w:val="24"/>
          <w:szCs w:val="24"/>
        </w:rPr>
        <w:t xml:space="preserve">1. </w:t>
      </w:r>
      <w:r>
        <w:rPr>
          <w:rFonts w:hint="eastAsia" w:cs="宋体"/>
          <w:sz w:val="24"/>
          <w:szCs w:val="24"/>
        </w:rPr>
        <w:t>适用范围</w:t>
      </w:r>
      <w:bookmarkEnd w:id="18"/>
      <w:bookmarkEnd w:id="19"/>
    </w:p>
    <w:p>
      <w:pPr>
        <w:numPr>
          <w:ilvl w:val="1"/>
          <w:numId w:val="4"/>
        </w:numPr>
        <w:spacing w:line="360" w:lineRule="auto"/>
        <w:rPr>
          <w:rFonts w:ascii="宋体" w:hAnsi="Times New Roman" w:eastAsia="宋体" w:cs="宋体"/>
          <w:sz w:val="24"/>
          <w:szCs w:val="20"/>
        </w:rPr>
      </w:pPr>
      <w:r>
        <w:rPr>
          <w:rFonts w:hint="eastAsia" w:ascii="宋体" w:hAnsi="Times New Roman" w:eastAsia="宋体" w:cs="宋体"/>
          <w:sz w:val="24"/>
          <w:szCs w:val="20"/>
          <w:lang w:bidi="ar"/>
        </w:rPr>
        <w:t xml:space="preserve">   本询价文件仅适用于河南省政府采购公开询价的货物及伴随服务。</w:t>
      </w:r>
    </w:p>
    <w:p>
      <w:pPr>
        <w:pStyle w:val="4"/>
        <w:widowControl/>
        <w:rPr>
          <w:sz w:val="24"/>
          <w:szCs w:val="24"/>
        </w:rPr>
      </w:pPr>
      <w:bookmarkStart w:id="20" w:name="_Toc99423256"/>
      <w:bookmarkStart w:id="21" w:name="_Toc367719561"/>
      <w:r>
        <w:rPr>
          <w:sz w:val="24"/>
          <w:szCs w:val="24"/>
        </w:rPr>
        <w:t xml:space="preserve">2. </w:t>
      </w:r>
      <w:r>
        <w:rPr>
          <w:rFonts w:hint="eastAsia" w:cs="宋体"/>
          <w:sz w:val="24"/>
          <w:szCs w:val="24"/>
        </w:rPr>
        <w:t>定义</w:t>
      </w:r>
      <w:bookmarkEnd w:id="20"/>
      <w:bookmarkEnd w:id="21"/>
    </w:p>
    <w:p>
      <w:pPr>
        <w:tabs>
          <w:tab w:val="left" w:pos="720"/>
        </w:tabs>
        <w:spacing w:line="360" w:lineRule="auto"/>
        <w:ind w:left="720" w:hanging="720"/>
        <w:rPr>
          <w:rFonts w:ascii="宋体" w:hAnsi="Times New Roman" w:eastAsia="宋体" w:cs="宋体"/>
          <w:sz w:val="24"/>
          <w:szCs w:val="20"/>
        </w:rPr>
      </w:pPr>
      <w:r>
        <w:rPr>
          <w:rFonts w:hint="eastAsia" w:ascii="宋体" w:hAnsi="Times New Roman" w:eastAsia="宋体" w:cs="宋体"/>
          <w:sz w:val="24"/>
          <w:szCs w:val="20"/>
          <w:lang w:bidi="ar"/>
        </w:rPr>
        <w:t>2.1   采购人:第二卷第五章“询价项目资料表”中所述的、依法进行政府采购的国家机关、事业单位、团体组织。</w:t>
      </w:r>
    </w:p>
    <w:p>
      <w:pPr>
        <w:numPr>
          <w:ilvl w:val="1"/>
          <w:numId w:val="5"/>
        </w:numPr>
        <w:spacing w:line="360" w:lineRule="auto"/>
        <w:rPr>
          <w:rFonts w:ascii="宋体" w:hAnsi="Times New Roman" w:eastAsia="宋体" w:cs="宋体"/>
          <w:b/>
          <w:sz w:val="24"/>
          <w:szCs w:val="20"/>
        </w:rPr>
      </w:pPr>
      <w:r>
        <w:rPr>
          <w:rFonts w:hint="eastAsia" w:ascii="宋体" w:hAnsi="Times New Roman" w:eastAsia="宋体" w:cs="宋体"/>
          <w:sz w:val="24"/>
          <w:szCs w:val="20"/>
          <w:lang w:bidi="ar"/>
        </w:rPr>
        <w:t>招标代理机构：取得中华人民共和国财政部或河南省政府采购招标代理资质，受采购人委托组织询价活动，在询价过程中负有相应责任的社会中介组织。</w:t>
      </w:r>
    </w:p>
    <w:p>
      <w:pPr>
        <w:numPr>
          <w:ilvl w:val="1"/>
          <w:numId w:val="5"/>
        </w:numPr>
        <w:spacing w:line="360" w:lineRule="auto"/>
        <w:rPr>
          <w:rFonts w:ascii="宋体" w:hAnsi="Times New Roman" w:eastAsia="宋体" w:cs="宋体"/>
          <w:sz w:val="24"/>
          <w:szCs w:val="20"/>
        </w:rPr>
      </w:pPr>
      <w:r>
        <w:rPr>
          <w:rFonts w:hint="eastAsia" w:ascii="宋体" w:hAnsi="Times New Roman" w:eastAsia="宋体" w:cs="宋体"/>
          <w:sz w:val="24"/>
          <w:szCs w:val="20"/>
          <w:lang w:bidi="ar"/>
        </w:rPr>
        <w:t>合格投标人</w:t>
      </w:r>
    </w:p>
    <w:p>
      <w:pPr>
        <w:numPr>
          <w:ilvl w:val="0"/>
          <w:numId w:val="6"/>
        </w:numPr>
        <w:tabs>
          <w:tab w:val="left" w:pos="720"/>
          <w:tab w:val="left" w:pos="1904"/>
        </w:tabs>
        <w:spacing w:line="360" w:lineRule="auto"/>
        <w:rPr>
          <w:rFonts w:ascii="宋体" w:hAnsi="Times New Roman" w:eastAsia="宋体" w:cs="宋体"/>
          <w:sz w:val="24"/>
          <w:szCs w:val="20"/>
        </w:rPr>
      </w:pPr>
      <w:r>
        <w:rPr>
          <w:rFonts w:hint="eastAsia" w:ascii="宋体" w:hAnsi="Times New Roman" w:eastAsia="宋体" w:cs="宋体"/>
          <w:sz w:val="24"/>
          <w:szCs w:val="20"/>
          <w:lang w:bidi="ar"/>
        </w:rPr>
        <w:t>注册于中华人民共和国境内，具有独立承担民事责任能力的法人。</w:t>
      </w:r>
    </w:p>
    <w:p>
      <w:pPr>
        <w:numPr>
          <w:ilvl w:val="0"/>
          <w:numId w:val="6"/>
        </w:numPr>
        <w:tabs>
          <w:tab w:val="left" w:pos="720"/>
          <w:tab w:val="left" w:pos="1904"/>
        </w:tabs>
        <w:spacing w:line="360" w:lineRule="auto"/>
        <w:rPr>
          <w:rFonts w:ascii="宋体" w:hAnsi="Times New Roman" w:eastAsia="宋体" w:cs="宋体"/>
          <w:sz w:val="24"/>
          <w:szCs w:val="20"/>
        </w:rPr>
      </w:pPr>
      <w:r>
        <w:rPr>
          <w:rFonts w:hint="eastAsia" w:ascii="宋体" w:hAnsi="Times New Roman" w:eastAsia="宋体" w:cs="宋体"/>
          <w:sz w:val="24"/>
          <w:szCs w:val="20"/>
          <w:lang w:bidi="ar"/>
        </w:rPr>
        <w:t>与采购人、采购人就本次询价的货物委托的咨询机构、招标代理机构、以及上述机构的附属机构没有行政或经济关联。</w:t>
      </w:r>
    </w:p>
    <w:p>
      <w:pPr>
        <w:numPr>
          <w:ilvl w:val="0"/>
          <w:numId w:val="6"/>
        </w:numPr>
        <w:tabs>
          <w:tab w:val="left" w:pos="720"/>
          <w:tab w:val="left" w:pos="1904"/>
        </w:tabs>
        <w:spacing w:line="360" w:lineRule="auto"/>
        <w:rPr>
          <w:rFonts w:ascii="宋体" w:hAnsi="Times New Roman" w:eastAsia="宋体" w:cs="宋体"/>
          <w:sz w:val="24"/>
          <w:szCs w:val="20"/>
        </w:rPr>
      </w:pPr>
      <w:r>
        <w:rPr>
          <w:rFonts w:hint="eastAsia" w:ascii="宋体" w:hAnsi="Times New Roman" w:eastAsia="宋体" w:cs="宋体"/>
          <w:sz w:val="24"/>
          <w:szCs w:val="20"/>
          <w:lang w:bidi="ar"/>
        </w:rPr>
        <w:t>遵守国家法律、法规和河南省财政厅及招标代理机构有关询价的规定。</w:t>
      </w:r>
    </w:p>
    <w:p>
      <w:pPr>
        <w:numPr>
          <w:ilvl w:val="0"/>
          <w:numId w:val="6"/>
        </w:numPr>
        <w:tabs>
          <w:tab w:val="left" w:pos="720"/>
          <w:tab w:val="left" w:pos="1904"/>
        </w:tabs>
        <w:spacing w:line="360" w:lineRule="auto"/>
        <w:rPr>
          <w:rFonts w:ascii="宋体" w:hAnsi="Times New Roman" w:eastAsia="宋体" w:cs="宋体"/>
          <w:sz w:val="24"/>
          <w:szCs w:val="20"/>
        </w:rPr>
      </w:pPr>
      <w:r>
        <w:rPr>
          <w:rFonts w:hint="eastAsia" w:ascii="宋体" w:hAnsi="Times New Roman" w:eastAsia="宋体" w:cs="宋体"/>
          <w:sz w:val="24"/>
          <w:szCs w:val="20"/>
          <w:lang w:bidi="ar"/>
        </w:rPr>
        <w:t>具有良好的商业信誉和健全的财务会计制度。</w:t>
      </w:r>
    </w:p>
    <w:p>
      <w:pPr>
        <w:numPr>
          <w:ilvl w:val="0"/>
          <w:numId w:val="6"/>
        </w:numPr>
        <w:tabs>
          <w:tab w:val="left" w:pos="720"/>
          <w:tab w:val="left" w:pos="1904"/>
        </w:tabs>
        <w:spacing w:line="360" w:lineRule="auto"/>
        <w:rPr>
          <w:rFonts w:ascii="宋体" w:hAnsi="Times New Roman" w:eastAsia="宋体" w:cs="宋体"/>
          <w:sz w:val="24"/>
          <w:szCs w:val="20"/>
        </w:rPr>
      </w:pPr>
      <w:r>
        <w:rPr>
          <w:rFonts w:hint="eastAsia" w:ascii="宋体" w:hAnsi="Times New Roman" w:eastAsia="宋体" w:cs="宋体"/>
          <w:sz w:val="24"/>
          <w:szCs w:val="20"/>
          <w:lang w:bidi="ar"/>
        </w:rPr>
        <w:t>具有履行合同所必需的专业技术和设备供应能力。</w:t>
      </w:r>
    </w:p>
    <w:p>
      <w:pPr>
        <w:numPr>
          <w:ilvl w:val="0"/>
          <w:numId w:val="6"/>
        </w:numPr>
        <w:tabs>
          <w:tab w:val="left" w:pos="720"/>
          <w:tab w:val="left" w:pos="1904"/>
        </w:tabs>
        <w:spacing w:line="360" w:lineRule="auto"/>
        <w:rPr>
          <w:rFonts w:ascii="宋体" w:hAnsi="Times New Roman" w:eastAsia="宋体" w:cs="宋体"/>
          <w:sz w:val="24"/>
          <w:szCs w:val="20"/>
        </w:rPr>
      </w:pPr>
      <w:r>
        <w:rPr>
          <w:rFonts w:hint="eastAsia" w:ascii="宋体" w:hAnsi="Times New Roman" w:eastAsia="宋体" w:cs="宋体"/>
          <w:sz w:val="24"/>
          <w:szCs w:val="20"/>
          <w:lang w:bidi="ar"/>
        </w:rPr>
        <w:t>有依法缴纳税收和社会保障资金的良好记录。</w:t>
      </w:r>
    </w:p>
    <w:p>
      <w:pPr>
        <w:numPr>
          <w:ilvl w:val="0"/>
          <w:numId w:val="6"/>
        </w:numPr>
        <w:tabs>
          <w:tab w:val="left" w:pos="720"/>
          <w:tab w:val="left" w:pos="1904"/>
        </w:tabs>
        <w:spacing w:line="360" w:lineRule="auto"/>
        <w:rPr>
          <w:rFonts w:ascii="宋体" w:hAnsi="Times New Roman" w:eastAsia="宋体" w:cs="宋体"/>
          <w:sz w:val="24"/>
          <w:szCs w:val="20"/>
        </w:rPr>
      </w:pPr>
      <w:r>
        <w:rPr>
          <w:rFonts w:hint="eastAsia" w:ascii="宋体" w:hAnsi="Times New Roman" w:eastAsia="宋体" w:cs="宋体"/>
          <w:sz w:val="24"/>
          <w:szCs w:val="20"/>
          <w:lang w:bidi="ar"/>
        </w:rPr>
        <w:t>参加本次采购活动前三年内，在经营活动中没有重大违法记录。</w:t>
      </w:r>
    </w:p>
    <w:p>
      <w:pPr>
        <w:numPr>
          <w:ilvl w:val="0"/>
          <w:numId w:val="6"/>
        </w:numPr>
        <w:tabs>
          <w:tab w:val="left" w:pos="720"/>
          <w:tab w:val="left" w:pos="1904"/>
        </w:tabs>
        <w:spacing w:line="360" w:lineRule="auto"/>
        <w:rPr>
          <w:rFonts w:ascii="宋体" w:hAnsi="Times New Roman" w:eastAsia="宋体" w:cs="宋体"/>
          <w:sz w:val="24"/>
          <w:szCs w:val="20"/>
        </w:rPr>
      </w:pPr>
      <w:r>
        <w:rPr>
          <w:rFonts w:hint="eastAsia" w:ascii="宋体" w:hAnsi="Times New Roman" w:eastAsia="宋体" w:cs="宋体"/>
          <w:sz w:val="24"/>
          <w:szCs w:val="20"/>
          <w:lang w:bidi="ar"/>
        </w:rPr>
        <w:t>已购买询价文件并在招标代理机构登记备案的。</w:t>
      </w:r>
    </w:p>
    <w:p>
      <w:pPr>
        <w:numPr>
          <w:ilvl w:val="0"/>
          <w:numId w:val="6"/>
        </w:numPr>
        <w:tabs>
          <w:tab w:val="left" w:pos="720"/>
          <w:tab w:val="left" w:pos="1904"/>
        </w:tabs>
        <w:spacing w:line="360" w:lineRule="auto"/>
        <w:rPr>
          <w:rFonts w:ascii="宋体" w:hAnsi="Times New Roman" w:eastAsia="宋体" w:cs="宋体"/>
          <w:sz w:val="24"/>
          <w:szCs w:val="20"/>
        </w:rPr>
      </w:pPr>
      <w:r>
        <w:rPr>
          <w:rFonts w:hint="eastAsia" w:ascii="宋体" w:hAnsi="Times New Roman" w:eastAsia="宋体" w:cs="宋体"/>
          <w:sz w:val="24"/>
          <w:szCs w:val="20"/>
          <w:lang w:bidi="ar"/>
        </w:rPr>
        <w:t>法律、行政法规规定的其他条件。</w:t>
      </w:r>
    </w:p>
    <w:p>
      <w:pPr>
        <w:numPr>
          <w:ilvl w:val="1"/>
          <w:numId w:val="5"/>
        </w:numPr>
        <w:spacing w:line="360" w:lineRule="auto"/>
        <w:rPr>
          <w:rFonts w:ascii="宋体" w:hAnsi="Times New Roman" w:eastAsia="宋体" w:cs="宋体"/>
          <w:sz w:val="24"/>
          <w:szCs w:val="20"/>
        </w:rPr>
      </w:pPr>
      <w:r>
        <w:rPr>
          <w:rFonts w:hint="eastAsia" w:ascii="宋体" w:hAnsi="Times New Roman" w:eastAsia="宋体" w:cs="宋体"/>
          <w:sz w:val="24"/>
          <w:szCs w:val="20"/>
          <w:lang w:bidi="ar"/>
        </w:rPr>
        <w:t>中标人：接到并接受中标通知，最终被授予合同的投标人。</w:t>
      </w:r>
    </w:p>
    <w:p>
      <w:pPr>
        <w:numPr>
          <w:ilvl w:val="1"/>
          <w:numId w:val="5"/>
        </w:numPr>
        <w:spacing w:line="360" w:lineRule="auto"/>
        <w:rPr>
          <w:rFonts w:ascii="宋体" w:hAnsi="Times New Roman" w:eastAsia="宋体" w:cs="宋体"/>
          <w:sz w:val="24"/>
          <w:szCs w:val="20"/>
        </w:rPr>
      </w:pP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：指投标商根据询价文件提交的所有文件。</w:t>
      </w:r>
    </w:p>
    <w:p>
      <w:pPr>
        <w:numPr>
          <w:ilvl w:val="1"/>
          <w:numId w:val="5"/>
        </w:numPr>
        <w:spacing w:line="360" w:lineRule="auto"/>
        <w:rPr>
          <w:rFonts w:ascii="宋体" w:hAnsi="Times New Roman" w:eastAsia="宋体" w:cs="宋体"/>
          <w:sz w:val="24"/>
          <w:szCs w:val="20"/>
        </w:rPr>
      </w:pPr>
      <w:r>
        <w:rPr>
          <w:rFonts w:hint="eastAsia" w:ascii="宋体" w:hAnsi="Times New Roman" w:eastAsia="宋体" w:cs="宋体"/>
          <w:sz w:val="24"/>
          <w:szCs w:val="20"/>
          <w:lang w:bidi="ar"/>
        </w:rPr>
        <w:t>供应商：根据河南省政府采购要求，能够向采购人提供货物及伴随服务的法人。</w:t>
      </w:r>
    </w:p>
    <w:p>
      <w:pPr>
        <w:numPr>
          <w:ilvl w:val="1"/>
          <w:numId w:val="5"/>
        </w:numPr>
        <w:spacing w:line="360" w:lineRule="auto"/>
        <w:rPr>
          <w:rFonts w:ascii="宋体" w:hAnsi="Times New Roman" w:eastAsia="宋体" w:cs="宋体"/>
          <w:sz w:val="24"/>
          <w:szCs w:val="20"/>
        </w:rPr>
      </w:pPr>
      <w:r>
        <w:rPr>
          <w:rFonts w:hint="eastAsia" w:ascii="宋体" w:hAnsi="Times New Roman" w:eastAsia="宋体" w:cs="宋体"/>
          <w:sz w:val="24"/>
          <w:szCs w:val="20"/>
          <w:lang w:bidi="ar"/>
        </w:rPr>
        <w:t>货物：指除了咨询服务以外的所有的物品、设备、装置和/或包括附件、备品备件、图纸、技术文件、用于运输和安装的包装、培训、维修和其他类似服务的供应。</w:t>
      </w:r>
    </w:p>
    <w:p>
      <w:pPr>
        <w:spacing w:line="360" w:lineRule="auto"/>
        <w:ind w:left="840" w:hanging="840" w:hangingChars="350"/>
        <w:rPr>
          <w:rFonts w:ascii="宋体" w:hAnsi="Times New Roman" w:eastAsia="宋体" w:cs="宋体"/>
          <w:sz w:val="24"/>
          <w:szCs w:val="20"/>
        </w:rPr>
      </w:pPr>
      <w:r>
        <w:rPr>
          <w:rFonts w:hint="eastAsia" w:ascii="宋体" w:hAnsi="Times New Roman" w:eastAsia="宋体" w:cs="宋体"/>
          <w:sz w:val="24"/>
          <w:szCs w:val="20"/>
          <w:lang w:bidi="ar"/>
        </w:rPr>
        <w:t>2.8   质保：本次采购所要求的质保或质保期限，是指供应商所提供的产品在承诺的质保期限内发生质量问题，必须提供伴随服务及必须无条件更换产品（注：所需的一切费用均已包含在该标段投标总报价中），并由此享用原</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中承诺的质保期限及伴随服务。</w:t>
      </w:r>
    </w:p>
    <w:p>
      <w:pPr>
        <w:pStyle w:val="4"/>
        <w:widowControl/>
        <w:rPr>
          <w:sz w:val="24"/>
          <w:szCs w:val="24"/>
        </w:rPr>
      </w:pPr>
      <w:bookmarkStart w:id="22" w:name="_Toc367719562"/>
      <w:bookmarkStart w:id="23" w:name="_Toc99423257"/>
      <w:r>
        <w:rPr>
          <w:sz w:val="24"/>
          <w:szCs w:val="24"/>
        </w:rPr>
        <w:t xml:space="preserve">3. </w:t>
      </w:r>
      <w:r>
        <w:rPr>
          <w:rFonts w:hint="eastAsia" w:cs="宋体"/>
          <w:sz w:val="24"/>
          <w:szCs w:val="24"/>
        </w:rPr>
        <w:t>投标费用</w:t>
      </w:r>
      <w:bookmarkEnd w:id="22"/>
      <w:bookmarkEnd w:id="23"/>
    </w:p>
    <w:p>
      <w:pPr>
        <w:numPr>
          <w:ilvl w:val="1"/>
          <w:numId w:val="7"/>
        </w:numPr>
        <w:tabs>
          <w:tab w:val="left" w:pos="720"/>
          <w:tab w:val="left" w:pos="1904"/>
          <w:tab w:val="clear" w:pos="360"/>
        </w:tabs>
        <w:spacing w:line="360" w:lineRule="auto"/>
        <w:ind w:left="720" w:hanging="720"/>
        <w:rPr>
          <w:rFonts w:ascii="宋体" w:hAnsi="Times New Roman" w:eastAsia="宋体" w:cs="宋体"/>
          <w:sz w:val="24"/>
          <w:szCs w:val="20"/>
        </w:rPr>
      </w:pPr>
      <w:r>
        <w:rPr>
          <w:rFonts w:hint="eastAsia" w:ascii="宋体" w:hAnsi="Times New Roman" w:eastAsia="宋体" w:cs="宋体"/>
          <w:sz w:val="24"/>
          <w:szCs w:val="20"/>
          <w:lang w:bidi="ar"/>
        </w:rPr>
        <w:t>无论投标过程中的作法和结果如何,投标人应自行承担所有与参加投标有关的全部费用，招标人和招标代理机构在任何情况下均无义务和责任承担上述费用。</w:t>
      </w:r>
    </w:p>
    <w:p>
      <w:pPr>
        <w:tabs>
          <w:tab w:val="left" w:pos="1904"/>
        </w:tabs>
        <w:spacing w:line="360" w:lineRule="auto"/>
        <w:rPr>
          <w:rFonts w:ascii="宋体" w:hAnsi="Times New Roman" w:eastAsia="宋体" w:cs="宋体"/>
          <w:sz w:val="24"/>
          <w:szCs w:val="20"/>
        </w:rPr>
      </w:pPr>
    </w:p>
    <w:p>
      <w:pPr>
        <w:pStyle w:val="3"/>
        <w:widowControl/>
        <w:numPr>
          <w:ilvl w:val="0"/>
          <w:numId w:val="3"/>
        </w:numPr>
        <w:tabs>
          <w:tab w:val="left" w:pos="721"/>
          <w:tab w:val="clear" w:pos="840"/>
        </w:tabs>
        <w:spacing w:before="0" w:after="0" w:line="360" w:lineRule="auto"/>
        <w:rPr>
          <w:rFonts w:ascii="宋体" w:eastAsia="宋体" w:cs="宋体"/>
          <w:sz w:val="24"/>
        </w:rPr>
      </w:pPr>
      <w:bookmarkStart w:id="24" w:name="_Toc22570497"/>
      <w:bookmarkStart w:id="25" w:name="_Toc22962879"/>
      <w:bookmarkStart w:id="26" w:name="_Toc22568790"/>
      <w:bookmarkStart w:id="27" w:name="_Toc99423258"/>
      <w:bookmarkStart w:id="28" w:name="_Toc22953398"/>
      <w:bookmarkStart w:id="29" w:name="_Toc22723957"/>
      <w:bookmarkStart w:id="30" w:name="_Toc367719563"/>
      <w:bookmarkStart w:id="31" w:name="_Toc22804076"/>
      <w:r>
        <w:rPr>
          <w:rFonts w:hint="eastAsia" w:ascii="宋体" w:eastAsia="宋体" w:cs="宋体"/>
          <w:sz w:val="24"/>
        </w:rPr>
        <w:t>询价文件</w:t>
      </w:r>
      <w:bookmarkEnd w:id="24"/>
      <w:bookmarkEnd w:id="25"/>
      <w:bookmarkEnd w:id="26"/>
      <w:bookmarkEnd w:id="27"/>
      <w:bookmarkEnd w:id="28"/>
      <w:bookmarkEnd w:id="29"/>
      <w:bookmarkEnd w:id="30"/>
      <w:bookmarkEnd w:id="31"/>
    </w:p>
    <w:p>
      <w:pPr>
        <w:pStyle w:val="19"/>
        <w:spacing w:line="360" w:lineRule="auto"/>
        <w:ind w:firstLine="420"/>
        <w:rPr>
          <w:rFonts w:ascii="宋体" w:hAnsi="Times New Roman" w:eastAsia="宋体" w:cs="宋体"/>
          <w:szCs w:val="20"/>
        </w:rPr>
      </w:pPr>
    </w:p>
    <w:p>
      <w:pPr>
        <w:pStyle w:val="4"/>
        <w:widowControl/>
        <w:rPr>
          <w:sz w:val="24"/>
          <w:szCs w:val="24"/>
        </w:rPr>
      </w:pPr>
      <w:bookmarkStart w:id="32" w:name="_Toc99423259"/>
      <w:bookmarkStart w:id="33" w:name="_Toc367719564"/>
      <w:r>
        <w:rPr>
          <w:sz w:val="24"/>
          <w:szCs w:val="24"/>
        </w:rPr>
        <w:t xml:space="preserve">4. </w:t>
      </w:r>
      <w:r>
        <w:rPr>
          <w:rFonts w:hint="eastAsia" w:cs="宋体"/>
          <w:sz w:val="24"/>
          <w:szCs w:val="24"/>
        </w:rPr>
        <w:t>询价文件的构成</w:t>
      </w:r>
      <w:bookmarkEnd w:id="32"/>
      <w:bookmarkEnd w:id="33"/>
    </w:p>
    <w:p>
      <w:pPr>
        <w:pStyle w:val="18"/>
        <w:widowControl/>
        <w:numPr>
          <w:ilvl w:val="1"/>
          <w:numId w:val="8"/>
        </w:numPr>
        <w:spacing w:line="360" w:lineRule="auto"/>
        <w:rPr>
          <w:rFonts w:ascii="宋体" w:eastAsia="宋体" w:cs="宋体"/>
          <w:sz w:val="24"/>
        </w:rPr>
      </w:pPr>
      <w:r>
        <w:rPr>
          <w:rFonts w:hint="eastAsia" w:ascii="宋体" w:eastAsia="宋体" w:cs="宋体"/>
          <w:sz w:val="24"/>
        </w:rPr>
        <w:t xml:space="preserve">   询价文件用以阐明本次询价的货物要求、询价投标程序和合同条件。</w:t>
      </w:r>
    </w:p>
    <w:p>
      <w:pPr>
        <w:pStyle w:val="18"/>
        <w:widowControl/>
        <w:tabs>
          <w:tab w:val="left" w:pos="720"/>
          <w:tab w:val="left" w:pos="1080"/>
        </w:tabs>
        <w:spacing w:line="360" w:lineRule="auto"/>
        <w:ind w:left="720" w:firstLine="0"/>
        <w:rPr>
          <w:rFonts w:ascii="宋体" w:eastAsia="宋体" w:cs="宋体"/>
          <w:sz w:val="24"/>
        </w:rPr>
      </w:pPr>
      <w:r>
        <w:rPr>
          <w:rFonts w:hint="eastAsia" w:ascii="宋体" w:eastAsia="宋体" w:cs="宋体"/>
          <w:sz w:val="24"/>
        </w:rPr>
        <w:t xml:space="preserve">询价文件由下述部分组成： </w:t>
      </w:r>
    </w:p>
    <w:p>
      <w:pPr>
        <w:pStyle w:val="16"/>
        <w:widowControl/>
        <w:tabs>
          <w:tab w:val="left" w:pos="720"/>
          <w:tab w:val="left" w:pos="1080"/>
          <w:tab w:val="left" w:pos="1980"/>
        </w:tabs>
        <w:spacing w:line="360" w:lineRule="auto"/>
        <w:ind w:left="720" w:firstLine="0"/>
        <w:rPr>
          <w:rFonts w:ascii="宋体" w:eastAsia="宋体" w:cs="宋体"/>
          <w:b/>
          <w:sz w:val="24"/>
        </w:rPr>
      </w:pPr>
      <w:r>
        <w:rPr>
          <w:rFonts w:hint="eastAsia" w:ascii="宋体" w:eastAsia="宋体" w:cs="宋体"/>
          <w:b/>
          <w:sz w:val="24"/>
        </w:rPr>
        <w:t>第一卷    商务文件</w:t>
      </w:r>
    </w:p>
    <w:p>
      <w:pPr>
        <w:pStyle w:val="16"/>
        <w:widowControl/>
        <w:numPr>
          <w:ilvl w:val="0"/>
          <w:numId w:val="9"/>
        </w:numPr>
        <w:tabs>
          <w:tab w:val="left" w:pos="1080"/>
        </w:tabs>
        <w:spacing w:line="360" w:lineRule="auto"/>
        <w:rPr>
          <w:rFonts w:ascii="宋体" w:eastAsia="宋体" w:cs="宋体"/>
          <w:sz w:val="24"/>
        </w:rPr>
      </w:pPr>
      <w:r>
        <w:rPr>
          <w:rFonts w:hint="eastAsia" w:ascii="宋体" w:eastAsia="宋体" w:cs="宋体"/>
          <w:sz w:val="24"/>
        </w:rPr>
        <w:t>投标人须知</w:t>
      </w:r>
    </w:p>
    <w:p>
      <w:pPr>
        <w:pStyle w:val="16"/>
        <w:widowControl/>
        <w:numPr>
          <w:ilvl w:val="0"/>
          <w:numId w:val="9"/>
        </w:numPr>
        <w:tabs>
          <w:tab w:val="left" w:pos="1080"/>
        </w:tabs>
        <w:spacing w:line="360" w:lineRule="auto"/>
        <w:rPr>
          <w:rFonts w:ascii="宋体" w:hAnsi="宋体" w:eastAsia="宋体" w:cs="宋体"/>
          <w:sz w:val="24"/>
          <w:szCs w:val="24"/>
        </w:rPr>
      </w:pPr>
      <w:r>
        <w:fldChar w:fldCharType="begin"/>
      </w:r>
      <w:r>
        <w:instrText xml:space="preserve"> HYPERLINK "file:///C:\\Users\\tqt\\AppData\\Local\\Temp\\Rar$DIa0.194\\货物询价标准第一卷最新.doc" \l "_合同格式" </w:instrText>
      </w:r>
      <w:r>
        <w:fldChar w:fldCharType="separate"/>
      </w:r>
      <w:r>
        <w:rPr>
          <w:rStyle w:val="24"/>
          <w:rFonts w:hint="eastAsia" w:ascii="宋体" w:hAnsi="宋体" w:eastAsia="宋体" w:cs="宋体"/>
          <w:color w:val="auto"/>
          <w:sz w:val="24"/>
          <w:szCs w:val="24"/>
          <w:u w:val="none"/>
        </w:rPr>
        <w:t>合同</w:t>
      </w:r>
      <w:bookmarkStart w:id="34" w:name="_Hlt22551032"/>
      <w:r>
        <w:rPr>
          <w:rStyle w:val="24"/>
          <w:rFonts w:hint="eastAsia" w:ascii="宋体" w:hAnsi="宋体" w:eastAsia="宋体" w:cs="宋体"/>
          <w:color w:val="auto"/>
          <w:sz w:val="24"/>
          <w:szCs w:val="24"/>
          <w:u w:val="none"/>
        </w:rPr>
        <w:t>（格</w:t>
      </w:r>
      <w:bookmarkEnd w:id="34"/>
      <w:bookmarkStart w:id="35" w:name="_Hlt18671053"/>
      <w:r>
        <w:rPr>
          <w:rStyle w:val="24"/>
          <w:rFonts w:hint="eastAsia" w:ascii="宋体" w:hAnsi="宋体" w:eastAsia="宋体" w:cs="宋体"/>
          <w:color w:val="auto"/>
          <w:sz w:val="24"/>
          <w:szCs w:val="24"/>
          <w:u w:val="none"/>
        </w:rPr>
        <w:t>式</w:t>
      </w:r>
      <w:bookmarkEnd w:id="35"/>
      <w:r>
        <w:rPr>
          <w:rStyle w:val="24"/>
          <w:rFonts w:hint="eastAsia" w:ascii="宋体" w:hAnsi="宋体" w:eastAsia="宋体" w:cs="宋体"/>
          <w:color w:val="auto"/>
          <w:sz w:val="24"/>
          <w:szCs w:val="24"/>
          <w:u w:val="none"/>
        </w:rPr>
        <w:fldChar w:fldCharType="end"/>
      </w:r>
      <w:r>
        <w:rPr>
          <w:rFonts w:hint="eastAsia" w:ascii="宋体" w:hAnsi="宋体" w:eastAsia="宋体" w:cs="宋体"/>
          <w:sz w:val="24"/>
          <w:szCs w:val="24"/>
        </w:rPr>
        <w:t>）</w:t>
      </w:r>
    </w:p>
    <w:p>
      <w:pPr>
        <w:pStyle w:val="16"/>
        <w:widowControl/>
        <w:numPr>
          <w:ilvl w:val="0"/>
          <w:numId w:val="9"/>
        </w:numPr>
        <w:tabs>
          <w:tab w:val="left" w:pos="1080"/>
        </w:tabs>
        <w:spacing w:line="360" w:lineRule="auto"/>
        <w:rPr>
          <w:rFonts w:ascii="宋体" w:hAnsi="宋体" w:eastAsia="宋体" w:cs="宋体"/>
          <w:sz w:val="24"/>
          <w:szCs w:val="24"/>
        </w:rPr>
      </w:pPr>
      <w:r>
        <w:fldChar w:fldCharType="begin"/>
      </w:r>
      <w:r>
        <w:instrText xml:space="preserve"> HYPERLINK "file:///C:\\Users\\tqt\\AppData\\Local\\Temp\\Rar$DIa0.194\\货物询价标准第一卷最新.doc" \l "_附件" </w:instrText>
      </w:r>
      <w:r>
        <w:fldChar w:fldCharType="separate"/>
      </w:r>
      <w:r>
        <w:rPr>
          <w:rStyle w:val="24"/>
          <w:rFonts w:hint="eastAsia" w:ascii="宋体" w:hAnsi="宋体" w:eastAsia="宋体" w:cs="宋体"/>
          <w:color w:val="auto"/>
          <w:sz w:val="24"/>
          <w:szCs w:val="24"/>
          <w:u w:val="none"/>
        </w:rPr>
        <w:t>附件</w:t>
      </w:r>
      <w:r>
        <w:rPr>
          <w:rStyle w:val="24"/>
          <w:rFonts w:hint="eastAsia" w:ascii="宋体" w:hAnsi="宋体" w:eastAsia="宋体" w:cs="宋体"/>
          <w:color w:val="auto"/>
          <w:sz w:val="24"/>
          <w:szCs w:val="24"/>
          <w:u w:val="none"/>
        </w:rPr>
        <w:fldChar w:fldCharType="end"/>
      </w:r>
    </w:p>
    <w:p>
      <w:pPr>
        <w:pStyle w:val="16"/>
        <w:widowControl/>
        <w:tabs>
          <w:tab w:val="left" w:pos="720"/>
          <w:tab w:val="left" w:pos="1080"/>
          <w:tab w:val="left" w:pos="1980"/>
        </w:tabs>
        <w:spacing w:line="360" w:lineRule="auto"/>
        <w:ind w:left="720" w:firstLine="0"/>
        <w:rPr>
          <w:rFonts w:ascii="宋体" w:eastAsia="宋体" w:cs="宋体"/>
          <w:b/>
          <w:sz w:val="24"/>
        </w:rPr>
      </w:pPr>
      <w:r>
        <w:rPr>
          <w:rFonts w:hint="eastAsia" w:ascii="宋体" w:eastAsia="宋体" w:cs="宋体"/>
          <w:b/>
          <w:sz w:val="24"/>
        </w:rPr>
        <w:t>第二卷    技术文件</w:t>
      </w:r>
    </w:p>
    <w:p>
      <w:pPr>
        <w:pStyle w:val="16"/>
        <w:widowControl/>
        <w:numPr>
          <w:ilvl w:val="0"/>
          <w:numId w:val="9"/>
        </w:numPr>
        <w:tabs>
          <w:tab w:val="left" w:pos="1080"/>
        </w:tabs>
        <w:spacing w:line="360" w:lineRule="auto"/>
        <w:rPr>
          <w:rFonts w:ascii="宋体" w:eastAsia="宋体" w:cs="宋体"/>
          <w:sz w:val="24"/>
        </w:rPr>
      </w:pPr>
      <w:r>
        <w:rPr>
          <w:rFonts w:hint="eastAsia" w:ascii="宋体" w:eastAsia="宋体" w:cs="宋体"/>
          <w:sz w:val="24"/>
        </w:rPr>
        <w:t>投标邀请函</w:t>
      </w:r>
    </w:p>
    <w:p>
      <w:pPr>
        <w:pStyle w:val="16"/>
        <w:widowControl/>
        <w:numPr>
          <w:ilvl w:val="0"/>
          <w:numId w:val="9"/>
        </w:numPr>
        <w:tabs>
          <w:tab w:val="left" w:pos="1080"/>
        </w:tabs>
        <w:spacing w:line="360" w:lineRule="auto"/>
        <w:rPr>
          <w:rFonts w:ascii="宋体" w:eastAsia="宋体" w:cs="宋体"/>
          <w:sz w:val="24"/>
        </w:rPr>
      </w:pPr>
      <w:r>
        <w:rPr>
          <w:rFonts w:hint="eastAsia" w:ascii="宋体" w:eastAsia="宋体" w:cs="宋体"/>
          <w:sz w:val="24"/>
        </w:rPr>
        <w:t>询价项目资料表</w:t>
      </w:r>
    </w:p>
    <w:p>
      <w:pPr>
        <w:pStyle w:val="16"/>
        <w:widowControl/>
        <w:numPr>
          <w:ilvl w:val="0"/>
          <w:numId w:val="9"/>
        </w:numPr>
        <w:tabs>
          <w:tab w:val="left" w:pos="1080"/>
        </w:tabs>
        <w:spacing w:line="360" w:lineRule="auto"/>
        <w:rPr>
          <w:rFonts w:ascii="宋体" w:eastAsia="宋体" w:cs="宋体"/>
          <w:sz w:val="24"/>
        </w:rPr>
      </w:pPr>
      <w:r>
        <w:rPr>
          <w:rFonts w:hint="eastAsia" w:ascii="宋体" w:eastAsia="宋体" w:cs="宋体"/>
          <w:sz w:val="24"/>
        </w:rPr>
        <w:t>合同条款资料表</w:t>
      </w:r>
    </w:p>
    <w:p>
      <w:pPr>
        <w:pStyle w:val="16"/>
        <w:widowControl/>
        <w:numPr>
          <w:ilvl w:val="0"/>
          <w:numId w:val="9"/>
        </w:numPr>
        <w:tabs>
          <w:tab w:val="left" w:pos="1080"/>
        </w:tabs>
        <w:spacing w:line="360" w:lineRule="auto"/>
        <w:rPr>
          <w:rFonts w:ascii="宋体" w:eastAsia="宋体" w:cs="宋体"/>
          <w:sz w:val="24"/>
        </w:rPr>
      </w:pPr>
      <w:r>
        <w:rPr>
          <w:rFonts w:hint="eastAsia" w:ascii="宋体" w:eastAsia="宋体" w:cs="宋体"/>
          <w:sz w:val="24"/>
        </w:rPr>
        <w:t>项目需求及技术规格要求</w:t>
      </w:r>
    </w:p>
    <w:p>
      <w:pPr>
        <w:pStyle w:val="18"/>
        <w:widowControl/>
        <w:numPr>
          <w:ilvl w:val="1"/>
          <w:numId w:val="8"/>
        </w:numPr>
        <w:spacing w:line="360" w:lineRule="auto"/>
        <w:ind w:left="720" w:hanging="720"/>
        <w:rPr>
          <w:rFonts w:ascii="宋体" w:hAnsi="宋体" w:eastAsia="宋体" w:cs="宋体"/>
          <w:sz w:val="24"/>
        </w:rPr>
      </w:pPr>
      <w:r>
        <w:rPr>
          <w:rFonts w:eastAsia="宋体"/>
          <w:sz w:val="24"/>
        </w:rPr>
        <w:t xml:space="preserve">   </w:t>
      </w:r>
      <w:r>
        <w:rPr>
          <w:rFonts w:hint="eastAsia" w:eastAsia="宋体" w:cs="宋体"/>
          <w:sz w:val="24"/>
        </w:rPr>
        <w:t>投标人应仔细阅读询价文件中投标人须知、合同条款的所有事项、格式要求和技术规范，按询价文件的要求提供</w:t>
      </w:r>
      <w:r>
        <w:rPr>
          <w:rFonts w:hint="eastAsia" w:eastAsia="宋体" w:cs="宋体"/>
          <w:sz w:val="24"/>
          <w:lang w:eastAsia="zh-CN"/>
        </w:rPr>
        <w:t>询价响应文件</w:t>
      </w:r>
      <w:r>
        <w:rPr>
          <w:rFonts w:hint="eastAsia" w:eastAsia="宋体" w:cs="宋体"/>
          <w:sz w:val="24"/>
        </w:rPr>
        <w:t>，并保证所提供的全部资料的真实性，以使其投标对询价文件做出实质性响应，否则，将承担其投标被拒绝或废标的风险。</w:t>
      </w:r>
    </w:p>
    <w:p>
      <w:pPr>
        <w:pStyle w:val="18"/>
        <w:widowControl/>
        <w:numPr>
          <w:ilvl w:val="1"/>
          <w:numId w:val="8"/>
        </w:numPr>
        <w:tabs>
          <w:tab w:val="left" w:pos="720"/>
          <w:tab w:val="clear" w:pos="360"/>
        </w:tabs>
        <w:spacing w:line="360" w:lineRule="auto"/>
        <w:ind w:left="720" w:hanging="720"/>
        <w:rPr>
          <w:rFonts w:eastAsia="宋体"/>
          <w:sz w:val="24"/>
        </w:rPr>
      </w:pPr>
      <w:r>
        <w:rPr>
          <w:rFonts w:hint="eastAsia" w:hAnsi="宋体" w:eastAsia="宋体" w:cs="宋体"/>
          <w:sz w:val="24"/>
        </w:rPr>
        <w:t>照抄或复印询价文件技术及商务要求的、手写的、未按规定签署的</w:t>
      </w:r>
      <w:r>
        <w:rPr>
          <w:rFonts w:hint="eastAsia" w:hAnsi="宋体" w:eastAsia="宋体" w:cs="宋体"/>
          <w:sz w:val="24"/>
          <w:lang w:eastAsia="zh-CN"/>
        </w:rPr>
        <w:t>询价响应文件</w:t>
      </w:r>
      <w:r>
        <w:rPr>
          <w:rFonts w:hint="eastAsia" w:hAnsi="宋体" w:eastAsia="宋体" w:cs="宋体"/>
          <w:sz w:val="24"/>
        </w:rPr>
        <w:t>将导致废标。</w:t>
      </w:r>
    </w:p>
    <w:p>
      <w:pPr>
        <w:pStyle w:val="18"/>
        <w:widowControl/>
        <w:numPr>
          <w:ilvl w:val="1"/>
          <w:numId w:val="8"/>
        </w:numPr>
        <w:spacing w:line="360" w:lineRule="auto"/>
        <w:ind w:left="720" w:hanging="720"/>
        <w:rPr>
          <w:rFonts w:eastAsia="宋体"/>
          <w:sz w:val="24"/>
        </w:rPr>
      </w:pPr>
      <w:r>
        <w:rPr>
          <w:rFonts w:eastAsia="宋体"/>
          <w:sz w:val="24"/>
        </w:rPr>
        <w:t xml:space="preserve">   </w:t>
      </w:r>
      <w:r>
        <w:rPr>
          <w:rFonts w:hint="eastAsia" w:eastAsia="宋体" w:cs="宋体"/>
          <w:sz w:val="24"/>
        </w:rPr>
        <w:t>如果第一卷和第二卷对同一事项的描述有冲突或矛盾，除非采购人或招标代理机构另有解释，以第二卷为准。</w:t>
      </w:r>
    </w:p>
    <w:p>
      <w:pPr>
        <w:pStyle w:val="18"/>
        <w:widowControl/>
        <w:numPr>
          <w:ilvl w:val="1"/>
          <w:numId w:val="8"/>
        </w:numPr>
        <w:spacing w:line="360" w:lineRule="auto"/>
        <w:ind w:left="720" w:hanging="720"/>
        <w:rPr>
          <w:rFonts w:eastAsia="宋体"/>
          <w:sz w:val="24"/>
        </w:rPr>
      </w:pPr>
      <w:r>
        <w:rPr>
          <w:rFonts w:eastAsia="宋体"/>
          <w:sz w:val="24"/>
        </w:rPr>
        <w:t xml:space="preserve">   </w:t>
      </w:r>
      <w:r>
        <w:rPr>
          <w:rFonts w:hint="eastAsia" w:eastAsia="宋体" w:cs="宋体"/>
          <w:sz w:val="24"/>
        </w:rPr>
        <w:t>本次询价文件若电子询价文件和纸质询价文件有不一致的地方，均以纸质询价文件为准。</w:t>
      </w:r>
    </w:p>
    <w:p>
      <w:pPr>
        <w:pStyle w:val="4"/>
        <w:widowControl/>
        <w:rPr>
          <w:sz w:val="24"/>
          <w:szCs w:val="24"/>
        </w:rPr>
      </w:pPr>
      <w:bookmarkStart w:id="36" w:name="_Toc367719565"/>
      <w:bookmarkStart w:id="37" w:name="_Toc99423260"/>
      <w:r>
        <w:rPr>
          <w:sz w:val="24"/>
          <w:szCs w:val="24"/>
        </w:rPr>
        <w:t xml:space="preserve">5. </w:t>
      </w:r>
      <w:r>
        <w:rPr>
          <w:rFonts w:hint="eastAsia" w:cs="宋体"/>
          <w:sz w:val="24"/>
          <w:szCs w:val="24"/>
        </w:rPr>
        <w:t>询价文件的澄清</w:t>
      </w:r>
      <w:bookmarkEnd w:id="36"/>
      <w:bookmarkEnd w:id="37"/>
    </w:p>
    <w:p>
      <w:pPr>
        <w:tabs>
          <w:tab w:val="left" w:pos="1904"/>
        </w:tabs>
        <w:spacing w:line="360" w:lineRule="auto"/>
        <w:ind w:left="720" w:hanging="720" w:hangingChars="300"/>
        <w:rPr>
          <w:sz w:val="24"/>
          <w:szCs w:val="20"/>
        </w:rPr>
      </w:pPr>
      <w:r>
        <w:rPr>
          <w:rFonts w:ascii="Times New Roman" w:hAnsi="Times New Roman" w:eastAsia="宋体" w:cs="Times New Roman"/>
          <w:sz w:val="24"/>
          <w:szCs w:val="20"/>
          <w:lang w:bidi="ar"/>
        </w:rPr>
        <w:t xml:space="preserve">5.1   </w:t>
      </w:r>
      <w:r>
        <w:rPr>
          <w:rFonts w:hint="eastAsia" w:ascii="Times New Roman" w:hAnsi="Times New Roman" w:eastAsia="宋体" w:cs="宋体"/>
          <w:sz w:val="24"/>
          <w:szCs w:val="20"/>
          <w:lang w:bidi="ar"/>
        </w:rPr>
        <w:t>投标人对询价文件如有需要澄清（或现场答疑）的疑问，应在投标截止</w:t>
      </w:r>
      <w:r>
        <w:rPr>
          <w:rFonts w:ascii="Times New Roman" w:hAnsi="Times New Roman" w:eastAsia="宋体" w:cs="Times New Roman"/>
          <w:sz w:val="24"/>
          <w:szCs w:val="20"/>
          <w:lang w:bidi="ar"/>
        </w:rPr>
        <w:t>3</w:t>
      </w:r>
      <w:r>
        <w:rPr>
          <w:rFonts w:hint="eastAsia" w:ascii="Times New Roman" w:hAnsi="Times New Roman" w:eastAsia="宋体" w:cs="宋体"/>
          <w:sz w:val="24"/>
          <w:szCs w:val="20"/>
          <w:lang w:bidi="ar"/>
        </w:rPr>
        <w:t>日前以书面方式通知到招标代理机构。招标代理机构将视情况在投标截止</w:t>
      </w:r>
      <w:r>
        <w:rPr>
          <w:rFonts w:ascii="Times New Roman" w:hAnsi="Times New Roman" w:eastAsia="宋体" w:cs="Times New Roman"/>
          <w:sz w:val="24"/>
          <w:szCs w:val="20"/>
          <w:lang w:bidi="ar"/>
        </w:rPr>
        <w:t>3</w:t>
      </w:r>
      <w:r>
        <w:rPr>
          <w:rFonts w:hint="eastAsia" w:ascii="Times New Roman" w:hAnsi="Times New Roman" w:eastAsia="宋体" w:cs="宋体"/>
          <w:sz w:val="24"/>
          <w:szCs w:val="20"/>
          <w:lang w:bidi="ar"/>
        </w:rPr>
        <w:t>日前对澄清（或现场答疑）内容予以书面回复。</w:t>
      </w:r>
    </w:p>
    <w:p>
      <w:pPr>
        <w:pStyle w:val="4"/>
        <w:widowControl/>
        <w:rPr>
          <w:sz w:val="24"/>
          <w:szCs w:val="24"/>
        </w:rPr>
      </w:pPr>
      <w:bookmarkStart w:id="38" w:name="_Toc99423261"/>
      <w:bookmarkStart w:id="39" w:name="_Toc367719566"/>
      <w:r>
        <w:rPr>
          <w:sz w:val="24"/>
          <w:szCs w:val="24"/>
        </w:rPr>
        <w:t xml:space="preserve">6. </w:t>
      </w:r>
      <w:r>
        <w:rPr>
          <w:rFonts w:hint="eastAsia" w:cs="宋体"/>
          <w:sz w:val="24"/>
          <w:szCs w:val="24"/>
        </w:rPr>
        <w:t>询价文件的修改</w:t>
      </w:r>
      <w:bookmarkEnd w:id="38"/>
      <w:bookmarkEnd w:id="39"/>
    </w:p>
    <w:p>
      <w:pPr>
        <w:numPr>
          <w:ilvl w:val="1"/>
          <w:numId w:val="10"/>
        </w:numPr>
        <w:tabs>
          <w:tab w:val="left" w:pos="720"/>
          <w:tab w:val="left" w:pos="1904"/>
          <w:tab w:val="clear" w:pos="360"/>
        </w:tabs>
        <w:spacing w:line="360" w:lineRule="auto"/>
        <w:ind w:left="720" w:hanging="720"/>
        <w:rPr>
          <w:rFonts w:ascii="宋体" w:hAnsi="Times New Roman" w:eastAsia="宋体" w:cs="宋体"/>
          <w:sz w:val="24"/>
          <w:szCs w:val="20"/>
        </w:rPr>
      </w:pPr>
      <w:r>
        <w:rPr>
          <w:rFonts w:hint="eastAsia" w:ascii="Times New Roman" w:hAnsi="Times New Roman" w:eastAsia="宋体" w:cs="宋体"/>
          <w:sz w:val="24"/>
          <w:szCs w:val="20"/>
          <w:lang w:bidi="ar"/>
        </w:rPr>
        <w:t>在投标邀请函中所述的投标截止日期前，招标代理机构可主动地或在解答投标人提出的澄清问题时对询价文件进行修改。</w:t>
      </w:r>
    </w:p>
    <w:p>
      <w:pPr>
        <w:numPr>
          <w:ilvl w:val="1"/>
          <w:numId w:val="10"/>
        </w:numPr>
        <w:tabs>
          <w:tab w:val="left" w:pos="1904"/>
        </w:tabs>
        <w:spacing w:line="360" w:lineRule="auto"/>
        <w:ind w:left="720" w:hanging="720"/>
        <w:rPr>
          <w:rFonts w:ascii="宋体" w:hAnsi="Times New Roman" w:eastAsia="宋体" w:cs="宋体"/>
          <w:sz w:val="24"/>
          <w:szCs w:val="20"/>
        </w:rPr>
      </w:pPr>
      <w:r>
        <w:rPr>
          <w:rFonts w:hint="eastAsia" w:ascii="宋体" w:hAnsi="Times New Roman" w:eastAsia="宋体" w:cs="宋体"/>
          <w:sz w:val="24"/>
          <w:szCs w:val="20"/>
          <w:lang w:bidi="ar"/>
        </w:rPr>
        <w:t xml:space="preserve">   询价文件的修改将以书面方式通知到已购买询价文件的所有潜在投标人，并构成询价文件的一部分，对所有投标人均具有约束力。</w:t>
      </w:r>
    </w:p>
    <w:p>
      <w:pPr>
        <w:numPr>
          <w:ilvl w:val="1"/>
          <w:numId w:val="10"/>
        </w:numPr>
        <w:tabs>
          <w:tab w:val="left" w:pos="1904"/>
        </w:tabs>
        <w:spacing w:line="360" w:lineRule="auto"/>
        <w:ind w:left="720" w:hanging="720"/>
        <w:rPr>
          <w:rFonts w:ascii="宋体" w:hAnsi="Times New Roman" w:eastAsia="宋体" w:cs="宋体"/>
          <w:sz w:val="24"/>
          <w:szCs w:val="20"/>
        </w:rPr>
      </w:pPr>
      <w:r>
        <w:rPr>
          <w:rFonts w:hint="eastAsia" w:ascii="宋体" w:hAnsi="Times New Roman" w:eastAsia="宋体" w:cs="宋体"/>
          <w:sz w:val="24"/>
          <w:szCs w:val="20"/>
          <w:lang w:bidi="ar"/>
        </w:rPr>
        <w:t xml:space="preserve">   投标人在收到上述通知（或修改、或澄清）后，应立即向招标代理机构回函确认，否则视为已接收，并同意通知（或修改、或澄清）内容。</w:t>
      </w:r>
    </w:p>
    <w:p>
      <w:pPr>
        <w:numPr>
          <w:ilvl w:val="1"/>
          <w:numId w:val="10"/>
        </w:numPr>
        <w:tabs>
          <w:tab w:val="left" w:pos="1904"/>
        </w:tabs>
        <w:spacing w:line="360" w:lineRule="auto"/>
        <w:ind w:left="720" w:hanging="720"/>
        <w:rPr>
          <w:rFonts w:ascii="宋体" w:hAnsi="Times New Roman" w:eastAsia="宋体" w:cs="宋体"/>
          <w:sz w:val="24"/>
          <w:szCs w:val="20"/>
        </w:rPr>
      </w:pPr>
      <w:r>
        <w:rPr>
          <w:rFonts w:hint="eastAsia" w:ascii="宋体" w:hAnsi="Times New Roman" w:eastAsia="宋体" w:cs="宋体"/>
          <w:sz w:val="24"/>
          <w:szCs w:val="20"/>
          <w:lang w:bidi="ar"/>
        </w:rPr>
        <w:t xml:space="preserve">   为使投标人有充分的时间对询价文件的修改部分进行研究，招标代理机构将根据《政府采购货物和服务招标投标管理办法》（财政部第</w:t>
      </w:r>
      <w:r>
        <w:rPr>
          <w:rFonts w:hint="eastAsia" w:ascii="宋体" w:hAnsi="Times New Roman" w:eastAsia="宋体" w:cs="宋体"/>
          <w:sz w:val="24"/>
          <w:szCs w:val="20"/>
          <w:lang w:val="en-US" w:eastAsia="zh-CN" w:bidi="ar"/>
        </w:rPr>
        <w:t>87</w:t>
      </w:r>
      <w:r>
        <w:rPr>
          <w:rFonts w:hint="eastAsia" w:ascii="宋体" w:hAnsi="Times New Roman" w:eastAsia="宋体" w:cs="宋体"/>
          <w:sz w:val="24"/>
          <w:szCs w:val="20"/>
          <w:lang w:bidi="ar"/>
        </w:rPr>
        <w:t>号令）适当延长投标截止期。</w:t>
      </w:r>
    </w:p>
    <w:p>
      <w:pPr>
        <w:tabs>
          <w:tab w:val="left" w:pos="1904"/>
        </w:tabs>
        <w:spacing w:line="360" w:lineRule="auto"/>
        <w:ind w:left="360" w:hanging="360"/>
        <w:rPr>
          <w:rFonts w:ascii="宋体" w:hAnsi="Times New Roman" w:eastAsia="宋体" w:cs="宋体"/>
          <w:sz w:val="24"/>
          <w:szCs w:val="20"/>
        </w:rPr>
      </w:pPr>
    </w:p>
    <w:p>
      <w:pPr>
        <w:pStyle w:val="3"/>
        <w:widowControl/>
        <w:numPr>
          <w:ilvl w:val="0"/>
          <w:numId w:val="3"/>
        </w:numPr>
        <w:tabs>
          <w:tab w:val="left" w:pos="721"/>
          <w:tab w:val="clear" w:pos="840"/>
        </w:tabs>
        <w:spacing w:before="0" w:after="0" w:line="360" w:lineRule="auto"/>
        <w:rPr>
          <w:rFonts w:ascii="宋体" w:eastAsia="宋体" w:cs="宋体"/>
          <w:sz w:val="24"/>
        </w:rPr>
      </w:pPr>
      <w:bookmarkStart w:id="40" w:name="_Toc22953399"/>
      <w:bookmarkStart w:id="41" w:name="_Toc22723958"/>
      <w:bookmarkStart w:id="42" w:name="_Toc99423262"/>
      <w:bookmarkStart w:id="43" w:name="_Toc22570498"/>
      <w:bookmarkStart w:id="44" w:name="_Toc367719567"/>
      <w:bookmarkStart w:id="45" w:name="_Toc22962880"/>
      <w:bookmarkStart w:id="46" w:name="_Toc22568791"/>
      <w:bookmarkStart w:id="47" w:name="_Toc22804077"/>
      <w:r>
        <w:rPr>
          <w:rFonts w:hint="eastAsia" w:ascii="宋体" w:eastAsia="宋体" w:cs="宋体"/>
          <w:sz w:val="24"/>
          <w:lang w:eastAsia="zh-CN"/>
        </w:rPr>
        <w:t>询价响应文件</w:t>
      </w:r>
      <w:r>
        <w:rPr>
          <w:rFonts w:hint="eastAsia" w:ascii="宋体" w:eastAsia="宋体" w:cs="宋体"/>
          <w:sz w:val="24"/>
        </w:rPr>
        <w:t>的编写</w:t>
      </w:r>
      <w:bookmarkEnd w:id="40"/>
      <w:bookmarkEnd w:id="41"/>
      <w:bookmarkEnd w:id="42"/>
      <w:bookmarkEnd w:id="43"/>
      <w:bookmarkEnd w:id="44"/>
      <w:bookmarkEnd w:id="45"/>
      <w:bookmarkEnd w:id="46"/>
      <w:bookmarkEnd w:id="47"/>
    </w:p>
    <w:p>
      <w:pPr>
        <w:pStyle w:val="19"/>
        <w:spacing w:line="360" w:lineRule="auto"/>
        <w:rPr>
          <w:rFonts w:ascii="宋体" w:hAnsi="Times New Roman" w:eastAsia="宋体" w:cs="宋体"/>
          <w:szCs w:val="20"/>
        </w:rPr>
      </w:pPr>
    </w:p>
    <w:p>
      <w:pPr>
        <w:pStyle w:val="4"/>
        <w:widowControl/>
        <w:rPr>
          <w:sz w:val="24"/>
          <w:szCs w:val="24"/>
        </w:rPr>
      </w:pPr>
      <w:bookmarkStart w:id="48" w:name="_Toc99423263"/>
      <w:bookmarkStart w:id="49" w:name="_Toc367719568"/>
      <w:r>
        <w:rPr>
          <w:sz w:val="24"/>
          <w:szCs w:val="24"/>
        </w:rPr>
        <w:t xml:space="preserve">7. </w:t>
      </w:r>
      <w:r>
        <w:rPr>
          <w:rFonts w:hint="eastAsia" w:cs="宋体"/>
          <w:sz w:val="24"/>
          <w:szCs w:val="24"/>
        </w:rPr>
        <w:t>投标语言</w:t>
      </w:r>
      <w:bookmarkEnd w:id="48"/>
      <w:bookmarkEnd w:id="49"/>
    </w:p>
    <w:p>
      <w:pPr>
        <w:tabs>
          <w:tab w:val="left" w:pos="720"/>
          <w:tab w:val="left" w:pos="1904"/>
        </w:tabs>
        <w:spacing w:line="360" w:lineRule="auto"/>
        <w:ind w:left="720" w:hanging="720"/>
        <w:rPr>
          <w:rFonts w:ascii="宋体" w:hAnsi="Times New Roman" w:eastAsia="宋体" w:cs="宋体"/>
          <w:sz w:val="24"/>
          <w:szCs w:val="20"/>
        </w:rPr>
      </w:pPr>
      <w:r>
        <w:rPr>
          <w:rFonts w:hint="eastAsia" w:ascii="宋体" w:hAnsi="Times New Roman" w:eastAsia="宋体" w:cs="宋体"/>
          <w:sz w:val="24"/>
          <w:szCs w:val="20"/>
          <w:lang w:bidi="ar"/>
        </w:rPr>
        <w:t xml:space="preserve">7.1   </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以及投标人所有与采购人及招标代理机构就投标来往的函电均使用中文。投标人提供的外文资料应附有相应的中文译本，并以中文译本为准。</w:t>
      </w:r>
    </w:p>
    <w:p>
      <w:pPr>
        <w:pStyle w:val="4"/>
        <w:widowControl/>
        <w:rPr>
          <w:sz w:val="24"/>
          <w:szCs w:val="24"/>
        </w:rPr>
      </w:pPr>
      <w:bookmarkStart w:id="50" w:name="_Toc99423264"/>
      <w:bookmarkStart w:id="51" w:name="_Toc367719569"/>
      <w:r>
        <w:rPr>
          <w:sz w:val="24"/>
          <w:szCs w:val="24"/>
        </w:rPr>
        <w:t xml:space="preserve">8. </w:t>
      </w:r>
      <w:r>
        <w:rPr>
          <w:rFonts w:hint="eastAsia" w:cs="宋体"/>
          <w:sz w:val="24"/>
          <w:szCs w:val="24"/>
          <w:lang w:eastAsia="zh-CN"/>
        </w:rPr>
        <w:t>询价响应文件</w:t>
      </w:r>
      <w:r>
        <w:rPr>
          <w:rFonts w:hint="eastAsia" w:cs="宋体"/>
          <w:sz w:val="24"/>
          <w:szCs w:val="24"/>
        </w:rPr>
        <w:t>计量单位</w:t>
      </w:r>
      <w:bookmarkEnd w:id="50"/>
      <w:bookmarkEnd w:id="51"/>
    </w:p>
    <w:p>
      <w:pPr>
        <w:pStyle w:val="16"/>
        <w:widowControl/>
        <w:tabs>
          <w:tab w:val="left" w:pos="721"/>
        </w:tabs>
        <w:spacing w:line="360" w:lineRule="auto"/>
        <w:ind w:left="360" w:hanging="360"/>
        <w:rPr>
          <w:rFonts w:ascii="宋体" w:eastAsia="宋体" w:cs="宋体"/>
          <w:sz w:val="24"/>
        </w:rPr>
      </w:pPr>
      <w:r>
        <w:rPr>
          <w:rFonts w:hint="eastAsia" w:ascii="宋体" w:eastAsia="宋体" w:cs="宋体"/>
          <w:sz w:val="24"/>
        </w:rPr>
        <w:t>8.1   除在询价文件的技术文件中另有规定外，计量单位均使用公制计量单位。</w:t>
      </w:r>
    </w:p>
    <w:p>
      <w:pPr>
        <w:pStyle w:val="4"/>
        <w:widowControl/>
        <w:rPr>
          <w:sz w:val="24"/>
          <w:szCs w:val="24"/>
        </w:rPr>
      </w:pPr>
      <w:bookmarkStart w:id="52" w:name="_Toc367719570"/>
      <w:bookmarkStart w:id="53" w:name="_Toc99423265"/>
      <w:r>
        <w:rPr>
          <w:sz w:val="24"/>
          <w:szCs w:val="24"/>
        </w:rPr>
        <w:t xml:space="preserve">9. </w:t>
      </w:r>
      <w:r>
        <w:rPr>
          <w:rFonts w:hint="eastAsia" w:cs="宋体"/>
          <w:sz w:val="24"/>
          <w:szCs w:val="24"/>
          <w:lang w:eastAsia="zh-CN"/>
        </w:rPr>
        <w:t>询价响应文件</w:t>
      </w:r>
      <w:r>
        <w:rPr>
          <w:rFonts w:hint="eastAsia" w:cs="宋体"/>
          <w:sz w:val="24"/>
          <w:szCs w:val="24"/>
        </w:rPr>
        <w:t>的组成</w:t>
      </w:r>
      <w:bookmarkEnd w:id="52"/>
      <w:bookmarkEnd w:id="53"/>
    </w:p>
    <w:p>
      <w:pPr>
        <w:numPr>
          <w:ilvl w:val="1"/>
          <w:numId w:val="11"/>
        </w:numPr>
        <w:spacing w:line="360" w:lineRule="auto"/>
        <w:rPr>
          <w:rFonts w:ascii="宋体" w:hAnsi="Times New Roman" w:eastAsia="宋体" w:cs="宋体"/>
          <w:sz w:val="24"/>
          <w:szCs w:val="20"/>
        </w:rPr>
      </w:pPr>
      <w:r>
        <w:rPr>
          <w:rFonts w:hint="eastAsia" w:ascii="宋体" w:hAnsi="Times New Roman" w:eastAsia="宋体" w:cs="宋体"/>
          <w:sz w:val="24"/>
          <w:szCs w:val="20"/>
          <w:lang w:bidi="ar"/>
        </w:rPr>
        <w:t xml:space="preserve">   </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包括下列部分：</w:t>
      </w:r>
    </w:p>
    <w:p>
      <w:pPr>
        <w:numPr>
          <w:ilvl w:val="1"/>
          <w:numId w:val="9"/>
        </w:numPr>
        <w:spacing w:line="360" w:lineRule="auto"/>
        <w:rPr>
          <w:rFonts w:ascii="宋体" w:hAnsi="Times New Roman" w:eastAsia="宋体" w:cs="宋体"/>
          <w:sz w:val="24"/>
          <w:szCs w:val="20"/>
        </w:rPr>
      </w:pPr>
      <w:r>
        <w:rPr>
          <w:rFonts w:hint="eastAsia" w:ascii="宋体" w:hAnsi="Times New Roman" w:eastAsia="宋体" w:cs="宋体"/>
          <w:sz w:val="24"/>
          <w:szCs w:val="20"/>
          <w:lang w:bidi="ar"/>
        </w:rPr>
        <w:t>按照第10、11条要求填写的:</w:t>
      </w:r>
    </w:p>
    <w:p>
      <w:pPr>
        <w:numPr>
          <w:ilvl w:val="2"/>
          <w:numId w:val="9"/>
        </w:numPr>
        <w:spacing w:line="360" w:lineRule="auto"/>
        <w:rPr>
          <w:rFonts w:ascii="宋体" w:hAnsi="Times New Roman" w:eastAsia="宋体" w:cs="宋体"/>
          <w:sz w:val="24"/>
          <w:szCs w:val="20"/>
        </w:rPr>
      </w:pPr>
      <w:r>
        <w:rPr>
          <w:rFonts w:hint="eastAsia" w:ascii="宋体" w:hAnsi="Times New Roman" w:eastAsia="宋体" w:cs="宋体"/>
          <w:sz w:val="24"/>
          <w:szCs w:val="20"/>
          <w:lang w:bidi="ar"/>
        </w:rPr>
        <w:t>投标函</w:t>
      </w:r>
    </w:p>
    <w:p>
      <w:pPr>
        <w:numPr>
          <w:ilvl w:val="2"/>
          <w:numId w:val="9"/>
        </w:numPr>
        <w:spacing w:line="360" w:lineRule="auto"/>
        <w:rPr>
          <w:rFonts w:ascii="宋体" w:hAnsi="Times New Roman" w:eastAsia="宋体" w:cs="宋体"/>
          <w:sz w:val="24"/>
          <w:szCs w:val="20"/>
        </w:rPr>
      </w:pPr>
      <w:r>
        <w:rPr>
          <w:rFonts w:hint="eastAsia" w:ascii="宋体" w:hAnsi="Times New Roman" w:eastAsia="宋体" w:cs="宋体"/>
          <w:sz w:val="24"/>
          <w:szCs w:val="20"/>
          <w:lang w:bidi="ar"/>
        </w:rPr>
        <w:t>投标报价表</w:t>
      </w:r>
    </w:p>
    <w:p>
      <w:pPr>
        <w:numPr>
          <w:ilvl w:val="2"/>
          <w:numId w:val="9"/>
        </w:numPr>
        <w:spacing w:line="360" w:lineRule="auto"/>
        <w:rPr>
          <w:rFonts w:ascii="宋体" w:hAnsi="Times New Roman" w:eastAsia="宋体" w:cs="宋体"/>
          <w:sz w:val="24"/>
          <w:szCs w:val="20"/>
        </w:rPr>
      </w:pPr>
      <w:r>
        <w:rPr>
          <w:rFonts w:hint="eastAsia" w:ascii="宋体" w:hAnsi="Times New Roman" w:eastAsia="宋体" w:cs="宋体"/>
          <w:sz w:val="24"/>
          <w:szCs w:val="20"/>
          <w:lang w:bidi="ar"/>
        </w:rPr>
        <w:t>货物分项报价表</w:t>
      </w:r>
    </w:p>
    <w:p>
      <w:pPr>
        <w:numPr>
          <w:ilvl w:val="2"/>
          <w:numId w:val="9"/>
        </w:numPr>
        <w:spacing w:line="360" w:lineRule="auto"/>
        <w:rPr>
          <w:rFonts w:ascii="宋体" w:hAnsi="Times New Roman" w:eastAsia="宋体" w:cs="宋体"/>
          <w:sz w:val="24"/>
          <w:szCs w:val="20"/>
        </w:rPr>
      </w:pPr>
      <w:r>
        <w:rPr>
          <w:rFonts w:hint="eastAsia" w:ascii="宋体" w:hAnsi="Times New Roman" w:eastAsia="宋体" w:cs="宋体"/>
          <w:sz w:val="24"/>
          <w:szCs w:val="20"/>
          <w:lang w:bidi="ar"/>
        </w:rPr>
        <w:t>备件专用工具价格表</w:t>
      </w:r>
    </w:p>
    <w:p>
      <w:pPr>
        <w:numPr>
          <w:ilvl w:val="1"/>
          <w:numId w:val="9"/>
        </w:numPr>
        <w:spacing w:line="360" w:lineRule="auto"/>
        <w:rPr>
          <w:rFonts w:ascii="宋体" w:hAnsi="Times New Roman" w:eastAsia="宋体" w:cs="宋体"/>
          <w:sz w:val="24"/>
          <w:szCs w:val="20"/>
        </w:rPr>
      </w:pPr>
      <w:r>
        <w:rPr>
          <w:rFonts w:hint="eastAsia" w:ascii="宋体" w:hAnsi="Times New Roman" w:eastAsia="宋体" w:cs="宋体"/>
          <w:sz w:val="24"/>
          <w:szCs w:val="20"/>
          <w:lang w:bidi="ar"/>
        </w:rPr>
        <w:t>按照第12条要求出具的资格证明文件；</w:t>
      </w:r>
    </w:p>
    <w:p>
      <w:pPr>
        <w:numPr>
          <w:ilvl w:val="2"/>
          <w:numId w:val="9"/>
        </w:numPr>
        <w:spacing w:line="360" w:lineRule="auto"/>
        <w:rPr>
          <w:rFonts w:ascii="宋体" w:hAnsi="Times New Roman" w:eastAsia="宋体" w:cs="宋体"/>
          <w:sz w:val="24"/>
          <w:szCs w:val="20"/>
        </w:rPr>
      </w:pPr>
      <w:r>
        <w:rPr>
          <w:rFonts w:hint="eastAsia" w:ascii="宋体" w:hAnsi="Times New Roman" w:eastAsia="宋体" w:cs="宋体"/>
          <w:sz w:val="24"/>
          <w:szCs w:val="20"/>
          <w:lang w:bidi="ar"/>
        </w:rPr>
        <w:t>投标人营业执照</w:t>
      </w:r>
    </w:p>
    <w:p>
      <w:pPr>
        <w:numPr>
          <w:ilvl w:val="2"/>
          <w:numId w:val="9"/>
        </w:numPr>
        <w:spacing w:line="360" w:lineRule="auto"/>
        <w:rPr>
          <w:rFonts w:ascii="宋体" w:hAnsi="Times New Roman" w:eastAsia="宋体" w:cs="宋体"/>
          <w:sz w:val="24"/>
          <w:szCs w:val="20"/>
        </w:rPr>
      </w:pPr>
      <w:r>
        <w:rPr>
          <w:rFonts w:hint="eastAsia" w:ascii="宋体" w:hAnsi="Times New Roman" w:eastAsia="宋体" w:cs="宋体"/>
          <w:sz w:val="24"/>
          <w:szCs w:val="20"/>
          <w:lang w:bidi="ar"/>
        </w:rPr>
        <w:t>法定代表人授权书</w:t>
      </w:r>
    </w:p>
    <w:p>
      <w:pPr>
        <w:numPr>
          <w:ilvl w:val="2"/>
          <w:numId w:val="9"/>
        </w:numPr>
        <w:spacing w:line="360" w:lineRule="auto"/>
        <w:rPr>
          <w:rFonts w:ascii="宋体" w:hAnsi="Times New Roman" w:eastAsia="宋体" w:cs="宋体"/>
          <w:sz w:val="24"/>
          <w:szCs w:val="20"/>
        </w:rPr>
      </w:pPr>
      <w:r>
        <w:rPr>
          <w:rFonts w:hint="eastAsia" w:ascii="宋体" w:hAnsi="Times New Roman" w:eastAsia="宋体" w:cs="宋体"/>
          <w:sz w:val="24"/>
          <w:szCs w:val="20"/>
          <w:lang w:bidi="ar"/>
        </w:rPr>
        <w:t>法定代表人和其授权投标代表人身份证件</w:t>
      </w:r>
    </w:p>
    <w:p>
      <w:pPr>
        <w:numPr>
          <w:ilvl w:val="2"/>
          <w:numId w:val="9"/>
        </w:numPr>
        <w:spacing w:line="360" w:lineRule="auto"/>
        <w:rPr>
          <w:rFonts w:ascii="宋体" w:hAnsi="Times New Roman" w:eastAsia="宋体" w:cs="宋体"/>
          <w:sz w:val="24"/>
          <w:szCs w:val="20"/>
        </w:rPr>
      </w:pPr>
      <w:r>
        <w:rPr>
          <w:rFonts w:hint="eastAsia" w:ascii="宋体" w:hAnsi="Times New Roman" w:eastAsia="宋体" w:cs="宋体"/>
          <w:sz w:val="24"/>
          <w:szCs w:val="20"/>
          <w:lang w:bidi="ar"/>
        </w:rPr>
        <w:t>投标厂商资格申明</w:t>
      </w:r>
    </w:p>
    <w:p>
      <w:pPr>
        <w:numPr>
          <w:ilvl w:val="1"/>
          <w:numId w:val="9"/>
        </w:numPr>
        <w:spacing w:line="360" w:lineRule="auto"/>
        <w:rPr>
          <w:rFonts w:ascii="宋体" w:hAnsi="Times New Roman" w:eastAsia="宋体" w:cs="宋体"/>
          <w:sz w:val="24"/>
          <w:szCs w:val="20"/>
        </w:rPr>
      </w:pPr>
      <w:r>
        <w:rPr>
          <w:rFonts w:hint="eastAsia" w:ascii="宋体" w:hAnsi="Times New Roman" w:eastAsia="宋体" w:cs="宋体"/>
          <w:sz w:val="24"/>
          <w:szCs w:val="20"/>
          <w:lang w:bidi="ar"/>
        </w:rPr>
        <w:t>按照第13条要求提交：</w:t>
      </w:r>
    </w:p>
    <w:p>
      <w:pPr>
        <w:numPr>
          <w:ilvl w:val="2"/>
          <w:numId w:val="9"/>
        </w:numPr>
        <w:spacing w:line="360" w:lineRule="auto"/>
        <w:rPr>
          <w:rFonts w:ascii="宋体" w:hAnsi="Times New Roman" w:eastAsia="宋体" w:cs="宋体"/>
          <w:sz w:val="24"/>
          <w:szCs w:val="20"/>
        </w:rPr>
      </w:pPr>
      <w:r>
        <w:rPr>
          <w:rFonts w:hint="eastAsia" w:ascii="宋体" w:hAnsi="Times New Roman" w:eastAsia="宋体" w:cs="宋体"/>
          <w:sz w:val="24"/>
          <w:szCs w:val="20"/>
          <w:lang w:bidi="ar"/>
        </w:rPr>
        <w:t>货物规格表</w:t>
      </w:r>
    </w:p>
    <w:p>
      <w:pPr>
        <w:numPr>
          <w:ilvl w:val="2"/>
          <w:numId w:val="9"/>
        </w:numPr>
        <w:spacing w:line="360" w:lineRule="auto"/>
        <w:rPr>
          <w:rFonts w:ascii="宋体" w:hAnsi="Times New Roman" w:eastAsia="宋体" w:cs="宋体"/>
          <w:sz w:val="24"/>
          <w:szCs w:val="20"/>
        </w:rPr>
      </w:pPr>
      <w:r>
        <w:rPr>
          <w:rFonts w:hint="eastAsia" w:ascii="宋体" w:hAnsi="Times New Roman" w:eastAsia="宋体" w:cs="宋体"/>
          <w:sz w:val="24"/>
          <w:szCs w:val="20"/>
          <w:lang w:bidi="ar"/>
        </w:rPr>
        <w:t>技术规格/商务条款偏差表</w:t>
      </w:r>
    </w:p>
    <w:p>
      <w:pPr>
        <w:numPr>
          <w:ilvl w:val="2"/>
          <w:numId w:val="9"/>
        </w:numPr>
        <w:spacing w:line="360" w:lineRule="auto"/>
        <w:rPr>
          <w:rFonts w:ascii="宋体" w:hAnsi="Times New Roman" w:eastAsia="宋体" w:cs="宋体"/>
          <w:sz w:val="24"/>
          <w:szCs w:val="20"/>
        </w:rPr>
      </w:pPr>
      <w:r>
        <w:rPr>
          <w:rFonts w:hint="eastAsia" w:ascii="宋体" w:hAnsi="Times New Roman" w:eastAsia="宋体" w:cs="宋体"/>
          <w:sz w:val="24"/>
          <w:szCs w:val="20"/>
          <w:lang w:bidi="ar"/>
        </w:rPr>
        <w:t>保证货物正常运行的技术服务和备品清单等</w:t>
      </w:r>
    </w:p>
    <w:p>
      <w:pPr>
        <w:numPr>
          <w:ilvl w:val="1"/>
          <w:numId w:val="9"/>
        </w:numPr>
        <w:spacing w:line="360" w:lineRule="auto"/>
        <w:rPr>
          <w:rFonts w:ascii="宋体" w:hAnsi="Times New Roman" w:eastAsia="宋体" w:cs="宋体"/>
          <w:sz w:val="24"/>
          <w:szCs w:val="20"/>
        </w:rPr>
      </w:pPr>
      <w:r>
        <w:rPr>
          <w:rFonts w:hint="eastAsia" w:ascii="宋体" w:hAnsi="Times New Roman" w:eastAsia="宋体" w:cs="宋体"/>
          <w:sz w:val="24"/>
          <w:szCs w:val="20"/>
          <w:lang w:bidi="ar"/>
        </w:rPr>
        <w:t>按照第14条规定提交的投标保证金。</w:t>
      </w:r>
    </w:p>
    <w:p>
      <w:pPr>
        <w:numPr>
          <w:ilvl w:val="1"/>
          <w:numId w:val="9"/>
        </w:numPr>
        <w:spacing w:line="360" w:lineRule="auto"/>
        <w:rPr>
          <w:rFonts w:ascii="宋体" w:hAnsi="Times New Roman" w:eastAsia="宋体" w:cs="宋体"/>
          <w:sz w:val="24"/>
          <w:szCs w:val="20"/>
        </w:rPr>
      </w:pPr>
      <w:r>
        <w:rPr>
          <w:rFonts w:hint="eastAsia" w:ascii="宋体" w:hAnsi="Times New Roman" w:eastAsia="宋体" w:cs="宋体"/>
          <w:sz w:val="24"/>
          <w:szCs w:val="20"/>
          <w:lang w:bidi="ar"/>
        </w:rPr>
        <w:t>供开标时使用的与密封</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分别递交的开标一览表。</w:t>
      </w:r>
    </w:p>
    <w:p>
      <w:pPr>
        <w:numPr>
          <w:ilvl w:val="1"/>
          <w:numId w:val="11"/>
        </w:numPr>
        <w:spacing w:line="360" w:lineRule="auto"/>
        <w:ind w:left="720" w:hanging="720"/>
        <w:rPr>
          <w:rFonts w:ascii="宋体" w:hAnsi="Times New Roman" w:eastAsia="宋体" w:cs="宋体"/>
          <w:sz w:val="24"/>
          <w:szCs w:val="20"/>
        </w:rPr>
      </w:pPr>
      <w:r>
        <w:rPr>
          <w:rFonts w:hint="eastAsia" w:ascii="宋体" w:hAnsi="Times New Roman" w:eastAsia="宋体" w:cs="宋体"/>
          <w:sz w:val="24"/>
          <w:szCs w:val="20"/>
          <w:lang w:bidi="ar"/>
        </w:rPr>
        <w:t xml:space="preserve">   询价文件中的每个分包（捆），是项目询价不可拆分的最小投标单元，投标人必须按此分包（捆）编制</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，提交相应的文件资料，拆包投标或漏项投标将视为非实质性响应予以废标。投标人如同时投标多包，可提交一套资质证明文件。</w:t>
      </w:r>
    </w:p>
    <w:p>
      <w:pPr>
        <w:pStyle w:val="4"/>
        <w:widowControl/>
        <w:rPr>
          <w:sz w:val="24"/>
          <w:szCs w:val="24"/>
        </w:rPr>
      </w:pPr>
      <w:bookmarkStart w:id="54" w:name="_Toc99423266"/>
      <w:bookmarkStart w:id="55" w:name="_Toc367719571"/>
      <w:r>
        <w:rPr>
          <w:sz w:val="24"/>
          <w:szCs w:val="24"/>
        </w:rPr>
        <w:t xml:space="preserve">10. </w:t>
      </w:r>
      <w:r>
        <w:rPr>
          <w:rFonts w:hint="eastAsia" w:cs="宋体"/>
          <w:sz w:val="24"/>
          <w:szCs w:val="24"/>
        </w:rPr>
        <w:t>投标格式</w:t>
      </w:r>
      <w:bookmarkEnd w:id="54"/>
      <w:bookmarkEnd w:id="55"/>
    </w:p>
    <w:p>
      <w:pPr>
        <w:spacing w:line="360" w:lineRule="auto"/>
        <w:ind w:left="720" w:hanging="720"/>
        <w:rPr>
          <w:rFonts w:ascii="宋体" w:hAnsi="Times New Roman" w:eastAsia="宋体" w:cs="宋体"/>
          <w:sz w:val="24"/>
          <w:szCs w:val="20"/>
        </w:rPr>
      </w:pPr>
      <w:r>
        <w:rPr>
          <w:rFonts w:hint="eastAsia" w:ascii="宋体" w:hAnsi="Times New Roman" w:eastAsia="宋体" w:cs="宋体"/>
          <w:sz w:val="24"/>
          <w:szCs w:val="20"/>
          <w:lang w:bidi="ar"/>
        </w:rPr>
        <w:t>10.1  投标人应按照询价文件中提供的格式（见第一卷第三章 附件）要求如实填写投标函、开标一览表、投标报价表、货物技术规格和偏差表，并按询价文件提供的资格证明格式（见第一卷第三章 附件）提交询价文件要求的资格证明文件。</w:t>
      </w:r>
    </w:p>
    <w:p>
      <w:pPr>
        <w:pStyle w:val="4"/>
        <w:widowControl/>
        <w:rPr>
          <w:sz w:val="24"/>
          <w:szCs w:val="24"/>
        </w:rPr>
      </w:pPr>
      <w:bookmarkStart w:id="56" w:name="_Toc367719572"/>
      <w:bookmarkStart w:id="57" w:name="_Toc99423267"/>
      <w:r>
        <w:rPr>
          <w:sz w:val="24"/>
          <w:szCs w:val="24"/>
        </w:rPr>
        <w:t xml:space="preserve">11. </w:t>
      </w:r>
      <w:r>
        <w:rPr>
          <w:rFonts w:hint="eastAsia" w:cs="宋体"/>
          <w:sz w:val="24"/>
          <w:szCs w:val="24"/>
        </w:rPr>
        <w:t>投标报价</w:t>
      </w:r>
      <w:bookmarkEnd w:id="56"/>
      <w:bookmarkEnd w:id="57"/>
    </w:p>
    <w:p>
      <w:pPr>
        <w:numPr>
          <w:ilvl w:val="1"/>
          <w:numId w:val="12"/>
        </w:numPr>
        <w:tabs>
          <w:tab w:val="left" w:pos="720"/>
          <w:tab w:val="clear" w:pos="480"/>
        </w:tabs>
        <w:spacing w:line="360" w:lineRule="auto"/>
        <w:ind w:left="720" w:hanging="720"/>
        <w:rPr>
          <w:rFonts w:ascii="宋体" w:hAnsi="Times New Roman" w:eastAsia="宋体" w:cs="宋体"/>
          <w:sz w:val="24"/>
          <w:szCs w:val="20"/>
        </w:rPr>
      </w:pPr>
      <w:r>
        <w:rPr>
          <w:rFonts w:hint="eastAsia" w:ascii="宋体" w:hAnsi="Times New Roman" w:eastAsia="宋体" w:cs="宋体"/>
          <w:sz w:val="24"/>
          <w:szCs w:val="20"/>
          <w:lang w:bidi="ar"/>
        </w:rPr>
        <w:t>投标人应按照询价文件提供的投标报价表格式填写提供各项货物及服务的单价、分项总价和总投标价。如果单价、分项总价和总投标价之间有差异，评标以单价为准。投标人必须无条件接受以其所报单价为基准的价格调整，否则其</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将被拒绝。</w:t>
      </w:r>
    </w:p>
    <w:p>
      <w:pPr>
        <w:numPr>
          <w:ilvl w:val="1"/>
          <w:numId w:val="12"/>
        </w:numPr>
        <w:spacing w:line="360" w:lineRule="auto"/>
        <w:ind w:left="720" w:hanging="720"/>
        <w:rPr>
          <w:rFonts w:ascii="宋体" w:hAnsi="Times New Roman" w:eastAsia="宋体" w:cs="宋体"/>
          <w:sz w:val="24"/>
          <w:szCs w:val="20"/>
        </w:rPr>
      </w:pPr>
      <w:r>
        <w:rPr>
          <w:rFonts w:hint="eastAsia" w:ascii="宋体" w:hAnsi="Times New Roman" w:eastAsia="宋体" w:cs="宋体"/>
          <w:sz w:val="24"/>
          <w:szCs w:val="20"/>
          <w:lang w:bidi="ar"/>
        </w:rPr>
        <w:t xml:space="preserve">  投标总报价应是采购人指定地点交货的包括交货前发生的各种税费、运费及保险费、运杂费、以及伴随的其它服务费总报价。总报价分解为：设备和附属装置、备品备件和专用工具、卖方技术服务（安装、调试、运行）报价、采购人派员参加技术联络和工厂监造、检验、技术培训费用、运保费、各类税费及验收检测费，各项报价应准确填入投标报价表相应栏内。</w:t>
      </w:r>
    </w:p>
    <w:p>
      <w:pPr>
        <w:numPr>
          <w:ilvl w:val="1"/>
          <w:numId w:val="12"/>
        </w:numPr>
        <w:spacing w:line="360" w:lineRule="auto"/>
        <w:ind w:left="720" w:hanging="720"/>
        <w:rPr>
          <w:rFonts w:ascii="宋体" w:hAnsi="Times New Roman" w:eastAsia="宋体" w:cs="宋体"/>
          <w:sz w:val="24"/>
          <w:szCs w:val="20"/>
        </w:rPr>
      </w:pPr>
      <w:r>
        <w:rPr>
          <w:rFonts w:hint="eastAsia" w:ascii="宋体" w:hAnsi="Times New Roman" w:eastAsia="宋体" w:cs="宋体"/>
          <w:sz w:val="24"/>
          <w:szCs w:val="20"/>
          <w:lang w:bidi="ar"/>
        </w:rPr>
        <w:t xml:space="preserve">  投标人根据上述规定所作分项报价的目的只是为了评标时对</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进行比较的方便，但并不限制采购人订立合同的权力。</w:t>
      </w:r>
    </w:p>
    <w:p>
      <w:pPr>
        <w:numPr>
          <w:ilvl w:val="1"/>
          <w:numId w:val="12"/>
        </w:numPr>
        <w:spacing w:line="360" w:lineRule="auto"/>
        <w:ind w:left="720" w:hanging="720"/>
        <w:rPr>
          <w:rFonts w:ascii="宋体" w:hAnsi="宋体" w:eastAsia="宋体" w:cs="宋体"/>
          <w:sz w:val="24"/>
          <w:szCs w:val="20"/>
        </w:rPr>
      </w:pPr>
      <w:r>
        <w:rPr>
          <w:rFonts w:hint="eastAsia" w:ascii="宋体" w:hAnsi="Times New Roman" w:eastAsia="宋体" w:cs="宋体"/>
          <w:sz w:val="24"/>
          <w:szCs w:val="20"/>
          <w:lang w:bidi="ar"/>
        </w:rPr>
        <w:t xml:space="preserve">  投标报价应完全包括询价文件规定的货物和服务范围，不得任意分割或合并所规定的分项。</w:t>
      </w:r>
    </w:p>
    <w:p>
      <w:pPr>
        <w:numPr>
          <w:ilvl w:val="1"/>
          <w:numId w:val="12"/>
        </w:numPr>
        <w:spacing w:line="360" w:lineRule="auto"/>
        <w:ind w:left="720" w:hanging="720"/>
        <w:rPr>
          <w:rFonts w:ascii="宋体" w:hAnsi="宋体" w:eastAsia="宋体" w:cs="宋体"/>
          <w:sz w:val="24"/>
          <w:szCs w:val="20"/>
        </w:rPr>
      </w:pPr>
      <w:r>
        <w:rPr>
          <w:rFonts w:ascii="Times New Roman" w:hAnsi="Times New Roman" w:eastAsia="宋体" w:cs="Times New Roman"/>
          <w:kern w:val="0"/>
          <w:sz w:val="24"/>
          <w:szCs w:val="20"/>
          <w:lang w:bidi="ar"/>
        </w:rPr>
        <w:t xml:space="preserve">  </w:t>
      </w:r>
      <w:r>
        <w:rPr>
          <w:rFonts w:hint="eastAsia" w:ascii="Times New Roman" w:hAnsi="Times New Roman" w:eastAsia="宋体" w:cs="宋体"/>
          <w:snapToGrid w:val="0"/>
          <w:kern w:val="0"/>
          <w:sz w:val="24"/>
          <w:szCs w:val="20"/>
          <w:lang w:bidi="ar"/>
        </w:rPr>
        <w:t>投标人对每种货物只允许有一个报价，采购人和招标代理机构不接受有任何选择报价的投标，</w:t>
      </w:r>
      <w:r>
        <w:rPr>
          <w:rFonts w:hint="eastAsia" w:ascii="Times New Roman" w:hAnsi="Times New Roman" w:eastAsia="宋体" w:cs="宋体"/>
          <w:sz w:val="24"/>
          <w:szCs w:val="20"/>
          <w:lang w:bidi="ar"/>
        </w:rPr>
        <w:t>投标货币：人民币。注：</w:t>
      </w:r>
      <w:r>
        <w:rPr>
          <w:rFonts w:hint="eastAsia" w:ascii="宋体" w:hAnsi="宋体" w:eastAsia="宋体" w:cs="宋体"/>
          <w:color w:val="000000"/>
          <w:kern w:val="0"/>
          <w:sz w:val="24"/>
          <w:szCs w:val="20"/>
          <w:lang w:bidi="ar"/>
        </w:rPr>
        <w:t>在本次采购项目各包段中，如遇到某单项设备有两种以上配置要求的情况，以最低配置参与投标报价。</w:t>
      </w:r>
    </w:p>
    <w:p>
      <w:pPr>
        <w:numPr>
          <w:ilvl w:val="1"/>
          <w:numId w:val="12"/>
        </w:numPr>
        <w:spacing w:line="360" w:lineRule="auto"/>
        <w:ind w:left="720" w:hanging="720"/>
        <w:rPr>
          <w:rFonts w:ascii="宋体" w:hAnsi="宋体" w:eastAsia="宋体" w:cs="宋体"/>
          <w:sz w:val="24"/>
          <w:szCs w:val="20"/>
        </w:rPr>
      </w:pPr>
      <w:r>
        <w:rPr>
          <w:rFonts w:hint="eastAsia" w:ascii="宋体" w:hAnsi="宋体" w:eastAsia="宋体" w:cs="宋体"/>
          <w:sz w:val="24"/>
          <w:szCs w:val="20"/>
          <w:lang w:bidi="ar"/>
        </w:rPr>
        <w:t xml:space="preserve">  投标人不得以任何理由在开标后对投标报价予以修改，报价在投标有效期内是固定的，不因任何原因而改变。任何包含价格调整要求和条件的投标，将被视为非实质性响应投标而予以拒绝。</w:t>
      </w:r>
    </w:p>
    <w:p>
      <w:pPr>
        <w:pStyle w:val="4"/>
        <w:widowControl/>
        <w:rPr>
          <w:sz w:val="24"/>
          <w:szCs w:val="24"/>
        </w:rPr>
      </w:pPr>
      <w:bookmarkStart w:id="58" w:name="_Toc99423269"/>
      <w:bookmarkStart w:id="59" w:name="_Toc367719573"/>
      <w:r>
        <w:rPr>
          <w:sz w:val="24"/>
          <w:szCs w:val="24"/>
        </w:rPr>
        <w:t xml:space="preserve">12 </w:t>
      </w:r>
      <w:r>
        <w:rPr>
          <w:rFonts w:hint="eastAsia" w:cs="宋体"/>
          <w:sz w:val="24"/>
          <w:szCs w:val="24"/>
        </w:rPr>
        <w:t>投标人资格的证明文件</w:t>
      </w:r>
      <w:bookmarkEnd w:id="58"/>
      <w:bookmarkEnd w:id="59"/>
    </w:p>
    <w:p>
      <w:pPr>
        <w:spacing w:line="360" w:lineRule="auto"/>
        <w:ind w:left="600" w:hanging="600" w:hangingChars="250"/>
        <w:rPr>
          <w:sz w:val="24"/>
          <w:szCs w:val="20"/>
        </w:rPr>
      </w:pPr>
      <w:r>
        <w:rPr>
          <w:rFonts w:hint="eastAsia" w:ascii="宋体" w:hAnsi="Times New Roman" w:eastAsia="宋体" w:cs="宋体"/>
          <w:sz w:val="24"/>
          <w:szCs w:val="20"/>
          <w:lang w:bidi="ar"/>
        </w:rPr>
        <w:t>12.1依据第二卷第五章“询价项目资料表”中的要求按第一卷第三章“附件”规定的格式提交相应的资格证明文件，</w:t>
      </w:r>
      <w:r>
        <w:rPr>
          <w:rFonts w:hint="eastAsia" w:ascii="Times New Roman" w:hAnsi="Times New Roman" w:eastAsia="宋体" w:cs="宋体"/>
          <w:sz w:val="24"/>
          <w:szCs w:val="20"/>
          <w:lang w:bidi="ar"/>
        </w:rPr>
        <w:t>作为</w:t>
      </w:r>
      <w:r>
        <w:rPr>
          <w:rFonts w:hint="eastAsia" w:ascii="Times New Roman" w:hAnsi="Times New Roman" w:eastAsia="宋体" w:cs="宋体"/>
          <w:sz w:val="24"/>
          <w:szCs w:val="20"/>
          <w:lang w:eastAsia="zh-CN" w:bidi="ar"/>
        </w:rPr>
        <w:t>询价响应文件</w:t>
      </w:r>
      <w:r>
        <w:rPr>
          <w:rFonts w:hint="eastAsia" w:ascii="Times New Roman" w:hAnsi="Times New Roman" w:eastAsia="宋体" w:cs="宋体"/>
          <w:sz w:val="24"/>
          <w:szCs w:val="20"/>
          <w:lang w:bidi="ar"/>
        </w:rPr>
        <w:t>的一部分，以证明其有资格进行投标和有能力履行合同。</w:t>
      </w:r>
    </w:p>
    <w:p>
      <w:pPr>
        <w:tabs>
          <w:tab w:val="left" w:pos="720"/>
        </w:tabs>
        <w:spacing w:line="360" w:lineRule="auto"/>
        <w:ind w:left="600" w:hanging="600" w:hangingChars="250"/>
        <w:rPr>
          <w:dstrike/>
          <w:sz w:val="24"/>
          <w:szCs w:val="20"/>
        </w:rPr>
      </w:pPr>
      <w:r>
        <w:rPr>
          <w:rFonts w:ascii="Times New Roman" w:hAnsi="Times New Roman" w:eastAsia="宋体" w:cs="Times New Roman"/>
          <w:sz w:val="24"/>
          <w:szCs w:val="20"/>
          <w:lang w:bidi="ar"/>
        </w:rPr>
        <w:t xml:space="preserve">12.2 </w:t>
      </w:r>
      <w:r>
        <w:rPr>
          <w:rFonts w:hint="eastAsia" w:ascii="Times New Roman" w:hAnsi="Times New Roman" w:eastAsia="宋体" w:cs="宋体"/>
          <w:sz w:val="24"/>
          <w:szCs w:val="20"/>
          <w:lang w:bidi="ar"/>
        </w:rPr>
        <w:t>若投标人提供的货物及服务不是投标人自己制造的，对有约定的货物，则必须提供（根据询价文件第二卷第五章或第七章）制造商（或产品总代理）出具其制造货物响应本次询价的正式授权书，对于产品总代理则同时必须提供制造商对其的授权书。</w:t>
      </w:r>
    </w:p>
    <w:p>
      <w:pPr>
        <w:tabs>
          <w:tab w:val="left" w:pos="360"/>
        </w:tabs>
        <w:spacing w:line="360" w:lineRule="auto"/>
        <w:ind w:left="720" w:hanging="720"/>
        <w:rPr>
          <w:sz w:val="24"/>
          <w:szCs w:val="20"/>
        </w:rPr>
      </w:pPr>
      <w:r>
        <w:rPr>
          <w:rFonts w:ascii="Times New Roman" w:hAnsi="Times New Roman" w:eastAsia="宋体" w:cs="Times New Roman"/>
          <w:sz w:val="24"/>
          <w:szCs w:val="20"/>
          <w:lang w:bidi="ar"/>
        </w:rPr>
        <w:t xml:space="preserve">12.3  </w:t>
      </w:r>
      <w:r>
        <w:rPr>
          <w:rFonts w:hint="eastAsia" w:ascii="Times New Roman" w:hAnsi="Times New Roman" w:eastAsia="宋体" w:cs="宋体"/>
          <w:sz w:val="24"/>
          <w:szCs w:val="20"/>
          <w:lang w:bidi="ar"/>
        </w:rPr>
        <w:t>投标人具有履行合同所需的财务、技术和生产能力的证明文件。</w:t>
      </w:r>
    </w:p>
    <w:p>
      <w:pPr>
        <w:tabs>
          <w:tab w:val="left" w:pos="360"/>
        </w:tabs>
        <w:spacing w:line="360" w:lineRule="auto"/>
        <w:ind w:left="720" w:hanging="720"/>
        <w:rPr>
          <w:sz w:val="24"/>
          <w:szCs w:val="20"/>
        </w:rPr>
      </w:pPr>
      <w:r>
        <w:rPr>
          <w:rFonts w:ascii="Times New Roman" w:hAnsi="Times New Roman" w:eastAsia="宋体" w:cs="Times New Roman"/>
          <w:sz w:val="24"/>
          <w:szCs w:val="20"/>
          <w:lang w:bidi="ar"/>
        </w:rPr>
        <w:t xml:space="preserve">      </w:t>
      </w:r>
      <w:r>
        <w:rPr>
          <w:rFonts w:hint="eastAsia" w:ascii="Times New Roman" w:hAnsi="Times New Roman" w:eastAsia="宋体" w:cs="宋体"/>
          <w:color w:val="000000"/>
          <w:sz w:val="24"/>
          <w:lang w:bidi="ar"/>
        </w:rPr>
        <w:t>财务要求：为便于评标专家及采购人更进一步了解投标人的财务状况及经营能力，投标人须提供近期经过会计师事务所或税务部门年检的财务报表复印件。</w:t>
      </w:r>
    </w:p>
    <w:p>
      <w:pPr>
        <w:tabs>
          <w:tab w:val="left" w:pos="360"/>
        </w:tabs>
        <w:spacing w:line="360" w:lineRule="auto"/>
        <w:ind w:left="720" w:hanging="720"/>
        <w:rPr>
          <w:sz w:val="24"/>
          <w:szCs w:val="20"/>
        </w:rPr>
      </w:pPr>
      <w:r>
        <w:rPr>
          <w:rFonts w:ascii="Times New Roman" w:hAnsi="Times New Roman" w:eastAsia="宋体" w:cs="Times New Roman"/>
          <w:sz w:val="24"/>
          <w:szCs w:val="20"/>
          <w:lang w:bidi="ar"/>
        </w:rPr>
        <w:t xml:space="preserve">12.4  </w:t>
      </w:r>
      <w:r>
        <w:rPr>
          <w:rFonts w:hint="eastAsia" w:ascii="Times New Roman" w:hAnsi="Times New Roman" w:eastAsia="宋体" w:cs="宋体"/>
          <w:sz w:val="24"/>
          <w:szCs w:val="20"/>
          <w:lang w:bidi="ar"/>
        </w:rPr>
        <w:t>投标人有能力履行询价文件中规定的保养、修理、供应备件和培训等其它技术服务的义务的证明文件。</w:t>
      </w:r>
    </w:p>
    <w:p>
      <w:pPr>
        <w:tabs>
          <w:tab w:val="left" w:pos="360"/>
        </w:tabs>
        <w:spacing w:line="360" w:lineRule="auto"/>
        <w:ind w:left="720" w:hanging="720"/>
        <w:rPr>
          <w:sz w:val="24"/>
          <w:szCs w:val="20"/>
        </w:rPr>
      </w:pPr>
      <w:r>
        <w:rPr>
          <w:rFonts w:ascii="Times New Roman" w:hAnsi="Times New Roman" w:eastAsia="宋体" w:cs="Times New Roman"/>
          <w:sz w:val="24"/>
          <w:szCs w:val="20"/>
          <w:lang w:bidi="ar"/>
        </w:rPr>
        <w:t xml:space="preserve">12.5  </w:t>
      </w:r>
      <w:r>
        <w:rPr>
          <w:rFonts w:hint="eastAsia" w:ascii="Times New Roman" w:hAnsi="Times New Roman" w:eastAsia="宋体" w:cs="宋体"/>
          <w:sz w:val="24"/>
          <w:szCs w:val="20"/>
          <w:lang w:bidi="ar"/>
        </w:rPr>
        <w:t>投标人提供询价文件业绩要求的证明合同文件。</w:t>
      </w:r>
    </w:p>
    <w:p>
      <w:pPr>
        <w:pStyle w:val="4"/>
        <w:widowControl/>
        <w:rPr>
          <w:sz w:val="24"/>
          <w:szCs w:val="24"/>
        </w:rPr>
      </w:pPr>
      <w:bookmarkStart w:id="60" w:name="_Toc99423270"/>
      <w:bookmarkStart w:id="61" w:name="_Toc367719574"/>
      <w:r>
        <w:rPr>
          <w:sz w:val="24"/>
          <w:szCs w:val="24"/>
        </w:rPr>
        <w:t xml:space="preserve">13. </w:t>
      </w:r>
      <w:r>
        <w:rPr>
          <w:rFonts w:hint="eastAsia" w:cs="宋体"/>
          <w:sz w:val="24"/>
          <w:szCs w:val="24"/>
        </w:rPr>
        <w:t>证明投标货物符合询价文件技术要求的文件</w:t>
      </w:r>
      <w:bookmarkEnd w:id="60"/>
      <w:bookmarkEnd w:id="61"/>
    </w:p>
    <w:p>
      <w:pPr>
        <w:tabs>
          <w:tab w:val="left" w:pos="720"/>
        </w:tabs>
        <w:spacing w:line="360" w:lineRule="auto"/>
        <w:ind w:left="720" w:hanging="720" w:hangingChars="300"/>
        <w:rPr>
          <w:sz w:val="24"/>
          <w:szCs w:val="20"/>
        </w:rPr>
      </w:pPr>
      <w:r>
        <w:rPr>
          <w:rFonts w:ascii="Times New Roman" w:hAnsi="Times New Roman" w:eastAsia="宋体" w:cs="Times New Roman"/>
          <w:sz w:val="24"/>
          <w:szCs w:val="20"/>
          <w:lang w:bidi="ar"/>
        </w:rPr>
        <w:t xml:space="preserve">13.1  </w:t>
      </w:r>
      <w:r>
        <w:rPr>
          <w:rFonts w:hint="eastAsia" w:ascii="Times New Roman" w:hAnsi="Times New Roman" w:eastAsia="宋体" w:cs="宋体"/>
          <w:sz w:val="24"/>
          <w:szCs w:val="20"/>
          <w:lang w:bidi="ar"/>
        </w:rPr>
        <w:t>投标人应提交证明其拟供货物和服务符合询价文件规定的技术响应文件，作为</w:t>
      </w:r>
      <w:r>
        <w:rPr>
          <w:rFonts w:hint="eastAsia" w:ascii="Times New Roman" w:hAnsi="Times New Roman" w:eastAsia="宋体" w:cs="宋体"/>
          <w:sz w:val="24"/>
          <w:szCs w:val="20"/>
          <w:lang w:eastAsia="zh-CN" w:bidi="ar"/>
        </w:rPr>
        <w:t>询价响应文件</w:t>
      </w:r>
      <w:r>
        <w:rPr>
          <w:rFonts w:hint="eastAsia" w:ascii="Times New Roman" w:hAnsi="Times New Roman" w:eastAsia="宋体" w:cs="宋体"/>
          <w:sz w:val="24"/>
          <w:szCs w:val="20"/>
          <w:lang w:bidi="ar"/>
        </w:rPr>
        <w:t>的一部分。</w:t>
      </w:r>
    </w:p>
    <w:p>
      <w:pPr>
        <w:spacing w:line="360" w:lineRule="auto"/>
        <w:ind w:left="720" w:hanging="720" w:hangingChars="300"/>
        <w:rPr>
          <w:sz w:val="24"/>
          <w:szCs w:val="20"/>
        </w:rPr>
      </w:pPr>
      <w:r>
        <w:rPr>
          <w:rFonts w:ascii="Times New Roman" w:hAnsi="Times New Roman" w:eastAsia="宋体" w:cs="Times New Roman"/>
          <w:sz w:val="24"/>
          <w:szCs w:val="20"/>
          <w:lang w:bidi="ar"/>
        </w:rPr>
        <w:t xml:space="preserve">13.2  </w:t>
      </w:r>
      <w:r>
        <w:rPr>
          <w:rFonts w:hint="eastAsia" w:ascii="Times New Roman" w:hAnsi="Times New Roman" w:eastAsia="宋体" w:cs="宋体"/>
          <w:sz w:val="24"/>
          <w:szCs w:val="20"/>
          <w:lang w:bidi="ar"/>
        </w:rPr>
        <w:t>在产品规格一览表中应说明货物的品牌型号、规格参数、制造商及原产地等，交货时出具原产地证明及合格出厂证明。</w:t>
      </w:r>
    </w:p>
    <w:p>
      <w:pPr>
        <w:spacing w:line="360" w:lineRule="auto"/>
        <w:ind w:left="720" w:hanging="720" w:hangingChars="300"/>
        <w:rPr>
          <w:sz w:val="24"/>
          <w:szCs w:val="20"/>
        </w:rPr>
      </w:pPr>
      <w:r>
        <w:rPr>
          <w:rFonts w:ascii="Times New Roman" w:hAnsi="Times New Roman" w:eastAsia="宋体" w:cs="Times New Roman"/>
          <w:sz w:val="24"/>
          <w:szCs w:val="20"/>
          <w:lang w:bidi="ar"/>
        </w:rPr>
        <w:t xml:space="preserve">13.3   </w:t>
      </w:r>
      <w:r>
        <w:rPr>
          <w:rFonts w:hint="eastAsia" w:ascii="Times New Roman" w:hAnsi="Times New Roman" w:eastAsia="宋体" w:cs="宋体"/>
          <w:sz w:val="24"/>
          <w:szCs w:val="20"/>
          <w:lang w:bidi="ar"/>
        </w:rPr>
        <w:t>询价文件中为简述货物品质、基本性能而标示的品牌或型号仅供投标人选择货物在质量、水平上的比照参考，不具有限制性。投标人可提供品质</w:t>
      </w:r>
      <w:r>
        <w:rPr>
          <w:rFonts w:ascii="Times New Roman" w:hAnsi="Times New Roman" w:eastAsia="宋体" w:cs="Times New Roman"/>
          <w:sz w:val="24"/>
          <w:szCs w:val="20"/>
          <w:lang w:bidi="ar"/>
        </w:rPr>
        <w:t xml:space="preserve">    </w:t>
      </w:r>
      <w:r>
        <w:rPr>
          <w:rFonts w:hint="eastAsia" w:ascii="Times New Roman" w:hAnsi="Times New Roman" w:eastAsia="宋体" w:cs="宋体"/>
          <w:sz w:val="24"/>
          <w:szCs w:val="20"/>
          <w:lang w:bidi="ar"/>
        </w:rPr>
        <w:t>相同或优于同类产品的货物。</w:t>
      </w:r>
    </w:p>
    <w:p>
      <w:pPr>
        <w:spacing w:line="360" w:lineRule="auto"/>
        <w:rPr>
          <w:sz w:val="24"/>
          <w:szCs w:val="20"/>
        </w:rPr>
      </w:pPr>
      <w:r>
        <w:rPr>
          <w:rFonts w:ascii="Times New Roman" w:hAnsi="Times New Roman" w:eastAsia="宋体" w:cs="Times New Roman"/>
          <w:sz w:val="24"/>
          <w:szCs w:val="20"/>
          <w:lang w:bidi="ar"/>
        </w:rPr>
        <w:t xml:space="preserve">13.4   </w:t>
      </w:r>
      <w:r>
        <w:rPr>
          <w:rFonts w:hint="eastAsia" w:ascii="Times New Roman" w:hAnsi="Times New Roman" w:eastAsia="宋体" w:cs="宋体"/>
          <w:sz w:val="24"/>
          <w:szCs w:val="20"/>
          <w:lang w:bidi="ar"/>
        </w:rPr>
        <w:t>证明文件可以是文字资料、图纸和数据，并应提供：</w:t>
      </w:r>
    </w:p>
    <w:p>
      <w:pPr>
        <w:spacing w:line="360" w:lineRule="auto"/>
        <w:ind w:firstLine="480" w:firstLineChars="200"/>
        <w:rPr>
          <w:sz w:val="24"/>
          <w:szCs w:val="20"/>
        </w:rPr>
      </w:pPr>
      <w:r>
        <w:rPr>
          <w:rFonts w:hint="eastAsia" w:ascii="Times New Roman" w:hAnsi="Times New Roman" w:eastAsia="宋体" w:cs="宋体"/>
          <w:sz w:val="24"/>
          <w:szCs w:val="20"/>
          <w:lang w:bidi="ar"/>
        </w:rPr>
        <w:t>（</w:t>
      </w:r>
      <w:r>
        <w:rPr>
          <w:rFonts w:ascii="Times New Roman" w:hAnsi="Times New Roman" w:eastAsia="宋体" w:cs="Times New Roman"/>
          <w:sz w:val="24"/>
          <w:szCs w:val="20"/>
          <w:lang w:bidi="ar"/>
        </w:rPr>
        <w:t>1</w:t>
      </w:r>
      <w:r>
        <w:rPr>
          <w:rFonts w:hint="eastAsia" w:ascii="Times New Roman" w:hAnsi="Times New Roman" w:eastAsia="宋体" w:cs="宋体"/>
          <w:sz w:val="24"/>
          <w:szCs w:val="20"/>
          <w:lang w:bidi="ar"/>
        </w:rPr>
        <w:t>）货物主要技术指标和性能的详细描述；</w:t>
      </w:r>
    </w:p>
    <w:p>
      <w:pPr>
        <w:spacing w:line="360" w:lineRule="auto"/>
        <w:ind w:left="957" w:leftChars="227" w:hanging="480" w:hangingChars="200"/>
        <w:rPr>
          <w:sz w:val="24"/>
          <w:szCs w:val="20"/>
        </w:rPr>
      </w:pPr>
      <w:r>
        <w:rPr>
          <w:rFonts w:hint="eastAsia" w:ascii="Times New Roman" w:hAnsi="Times New Roman" w:eastAsia="宋体" w:cs="宋体"/>
          <w:sz w:val="24"/>
          <w:szCs w:val="20"/>
          <w:lang w:bidi="ar"/>
        </w:rPr>
        <w:t>（</w:t>
      </w:r>
      <w:r>
        <w:rPr>
          <w:rFonts w:ascii="Times New Roman" w:hAnsi="Times New Roman" w:eastAsia="宋体" w:cs="Times New Roman"/>
          <w:sz w:val="24"/>
          <w:szCs w:val="20"/>
          <w:lang w:bidi="ar"/>
        </w:rPr>
        <w:t>2</w:t>
      </w:r>
      <w:r>
        <w:rPr>
          <w:rFonts w:hint="eastAsia" w:ascii="Times New Roman" w:hAnsi="Times New Roman" w:eastAsia="宋体" w:cs="宋体"/>
          <w:sz w:val="24"/>
          <w:szCs w:val="20"/>
          <w:lang w:bidi="ar"/>
        </w:rPr>
        <w:t>）保证货物正常和连续运转期间所需的所有备件和专用工具的详细清单；包括其价格和供货来源资料；</w:t>
      </w:r>
    </w:p>
    <w:p>
      <w:pPr>
        <w:spacing w:line="360" w:lineRule="auto"/>
        <w:ind w:left="957" w:leftChars="227" w:hanging="480" w:hangingChars="200"/>
        <w:rPr>
          <w:sz w:val="24"/>
          <w:szCs w:val="20"/>
        </w:rPr>
      </w:pPr>
      <w:r>
        <w:rPr>
          <w:rFonts w:hint="eastAsia" w:ascii="Times New Roman" w:hAnsi="Times New Roman" w:eastAsia="宋体" w:cs="宋体"/>
          <w:sz w:val="24"/>
          <w:szCs w:val="20"/>
          <w:lang w:bidi="ar"/>
        </w:rPr>
        <w:t>（</w:t>
      </w:r>
      <w:r>
        <w:rPr>
          <w:rFonts w:ascii="Times New Roman" w:hAnsi="Times New Roman" w:eastAsia="宋体" w:cs="Times New Roman"/>
          <w:sz w:val="24"/>
          <w:szCs w:val="20"/>
          <w:lang w:bidi="ar"/>
        </w:rPr>
        <w:t>3</w:t>
      </w:r>
      <w:r>
        <w:rPr>
          <w:rFonts w:hint="eastAsia" w:ascii="Times New Roman" w:hAnsi="Times New Roman" w:eastAsia="宋体" w:cs="宋体"/>
          <w:sz w:val="24"/>
          <w:szCs w:val="20"/>
          <w:lang w:bidi="ar"/>
        </w:rPr>
        <w:t>）投标货物制造厂商授</w:t>
      </w:r>
      <w:r>
        <w:rPr>
          <w:rFonts w:hint="eastAsia" w:ascii="宋体" w:hAnsi="宋体" w:eastAsia="宋体" w:cs="宋体"/>
          <w:sz w:val="24"/>
          <w:szCs w:val="20"/>
          <w:lang w:bidi="ar"/>
        </w:rPr>
        <w:t>权(若要求提供)；</w:t>
      </w:r>
    </w:p>
    <w:p>
      <w:pPr>
        <w:spacing w:line="360" w:lineRule="auto"/>
        <w:ind w:left="957" w:leftChars="227" w:hanging="480" w:hangingChars="200"/>
        <w:rPr>
          <w:sz w:val="24"/>
          <w:szCs w:val="20"/>
        </w:rPr>
      </w:pPr>
      <w:r>
        <w:rPr>
          <w:rFonts w:hint="eastAsia" w:ascii="Times New Roman" w:hAnsi="Times New Roman" w:eastAsia="宋体" w:cs="宋体"/>
          <w:sz w:val="24"/>
          <w:szCs w:val="20"/>
          <w:lang w:bidi="ar"/>
        </w:rPr>
        <w:t>（</w:t>
      </w:r>
      <w:r>
        <w:rPr>
          <w:rFonts w:ascii="Times New Roman" w:hAnsi="Times New Roman" w:eastAsia="宋体" w:cs="Times New Roman"/>
          <w:sz w:val="24"/>
          <w:szCs w:val="20"/>
          <w:lang w:bidi="ar"/>
        </w:rPr>
        <w:t>4</w:t>
      </w:r>
      <w:r>
        <w:rPr>
          <w:rFonts w:hint="eastAsia" w:ascii="Times New Roman" w:hAnsi="Times New Roman" w:eastAsia="宋体" w:cs="宋体"/>
          <w:sz w:val="24"/>
          <w:szCs w:val="20"/>
          <w:lang w:bidi="ar"/>
        </w:rPr>
        <w:t>）投标货物或投标工程的运行服务方案。</w:t>
      </w:r>
    </w:p>
    <w:p>
      <w:pPr>
        <w:tabs>
          <w:tab w:val="left" w:pos="900"/>
        </w:tabs>
        <w:spacing w:line="360" w:lineRule="auto"/>
        <w:ind w:left="600" w:hanging="600" w:hangingChars="250"/>
        <w:rPr>
          <w:sz w:val="24"/>
          <w:szCs w:val="20"/>
        </w:rPr>
      </w:pPr>
      <w:r>
        <w:rPr>
          <w:rFonts w:ascii="Times New Roman" w:hAnsi="Times New Roman" w:eastAsia="宋体" w:cs="Times New Roman"/>
          <w:sz w:val="24"/>
          <w:szCs w:val="20"/>
          <w:lang w:bidi="ar"/>
        </w:rPr>
        <w:t xml:space="preserve">13.5  </w:t>
      </w:r>
      <w:r>
        <w:rPr>
          <w:rFonts w:hint="eastAsia" w:ascii="Times New Roman" w:hAnsi="Times New Roman" w:eastAsia="宋体" w:cs="宋体"/>
          <w:sz w:val="24"/>
          <w:szCs w:val="20"/>
          <w:lang w:bidi="ar"/>
        </w:rPr>
        <w:t>投标人应对询价文件技术要求逐条应答，并标明与询价文件条文的偏差和例外。对询价文件有具体规格、参数的指标，投标人必须提供其所投货物的具体数值。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600" w:lineRule="atLeast"/>
        <w:ind w:left="0" w:right="0" w:firstLine="0"/>
        <w:jc w:val="left"/>
        <w:rPr>
          <w:rFonts w:hint="eastAsia" w:ascii="Times New Roman" w:hAnsi="Times New Roman" w:eastAsia="宋体" w:cs="宋体"/>
          <w:b/>
          <w:bCs w:val="0"/>
          <w:sz w:val="24"/>
          <w:szCs w:val="20"/>
          <w:lang w:eastAsia="zh-CN" w:bidi="ar"/>
        </w:rPr>
      </w:pPr>
      <w:r>
        <w:rPr>
          <w:rFonts w:ascii="Times New Roman" w:hAnsi="Times New Roman" w:eastAsia="宋体" w:cs="Times New Roman"/>
          <w:sz w:val="24"/>
          <w:szCs w:val="20"/>
          <w:lang w:bidi="ar"/>
        </w:rPr>
        <w:t>13</w:t>
      </w:r>
      <w:r>
        <w:rPr>
          <w:rFonts w:hint="eastAsia" w:ascii="Times New Roman" w:hAnsi="Times New Roman" w:eastAsia="宋体" w:cs="宋体"/>
          <w:sz w:val="24"/>
          <w:szCs w:val="20"/>
          <w:lang w:bidi="ar"/>
        </w:rPr>
        <w:t xml:space="preserve">.6  </w:t>
      </w:r>
      <w:r>
        <w:rPr>
          <w:rFonts w:hint="eastAsia" w:ascii="Times New Roman" w:hAnsi="Times New Roman" w:eastAsia="宋体" w:cs="宋体"/>
          <w:sz w:val="24"/>
          <w:szCs w:val="20"/>
          <w:lang w:eastAsia="zh-CN" w:bidi="ar"/>
        </w:rPr>
        <w:t>本询价文件执行“</w:t>
      </w:r>
      <w:r>
        <w:rPr>
          <w:rFonts w:hint="eastAsia" w:ascii="Times New Roman" w:hAnsi="Times New Roman" w:eastAsia="宋体" w:cs="宋体"/>
          <w:sz w:val="24"/>
          <w:szCs w:val="20"/>
          <w:lang w:bidi="ar"/>
        </w:rPr>
        <w:t>财库〔2019〕9号 财政部关于调整优化节能产品、环境标志产品政府采购执行机制的通知</w:t>
      </w:r>
      <w:r>
        <w:rPr>
          <w:rFonts w:hint="eastAsia" w:ascii="Times New Roman" w:hAnsi="Times New Roman" w:eastAsia="宋体" w:cs="宋体"/>
          <w:sz w:val="24"/>
          <w:szCs w:val="20"/>
          <w:lang w:eastAsia="zh-CN" w:bidi="ar"/>
        </w:rPr>
        <w:t>”的规定：</w:t>
      </w:r>
      <w:r>
        <w:rPr>
          <w:rFonts w:hint="eastAsia" w:ascii="Times New Roman" w:hAnsi="Times New Roman" w:eastAsia="宋体" w:cs="宋体"/>
          <w:b w:val="0"/>
          <w:bCs/>
          <w:sz w:val="24"/>
          <w:szCs w:val="20"/>
          <w:lang w:eastAsia="zh-CN" w:bidi="ar"/>
        </w:rPr>
        <w:t>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w:t>
      </w:r>
      <w:r>
        <w:rPr>
          <w:rFonts w:hint="eastAsia" w:ascii="Times New Roman" w:hAnsi="Times New Roman" w:eastAsia="宋体" w:cs="宋体"/>
          <w:b/>
          <w:bCs w:val="0"/>
          <w:sz w:val="24"/>
          <w:szCs w:val="20"/>
          <w:lang w:eastAsia="zh-CN" w:bidi="ar"/>
        </w:rPr>
        <w:t>对获得证书的产品实施政府优先采购或强制采购。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600" w:lineRule="atLeast"/>
        <w:ind w:left="0" w:right="0" w:firstLine="0"/>
        <w:jc w:val="left"/>
        <w:rPr>
          <w:rFonts w:hint="default" w:ascii="Times New Roman" w:hAnsi="Times New Roman" w:eastAsia="宋体" w:cs="宋体"/>
          <w:b w:val="0"/>
          <w:bCs/>
          <w:sz w:val="24"/>
          <w:szCs w:val="20"/>
          <w:lang w:val="en-US" w:eastAsia="zh-CN" w:bidi="ar"/>
        </w:rPr>
      </w:pPr>
      <w:r>
        <w:rPr>
          <w:rFonts w:hint="eastAsia" w:ascii="Times New Roman" w:hAnsi="Times New Roman" w:eastAsia="宋体" w:cs="宋体"/>
          <w:b w:val="0"/>
          <w:bCs/>
          <w:sz w:val="24"/>
          <w:szCs w:val="20"/>
          <w:lang w:eastAsia="zh-CN" w:bidi="ar"/>
        </w:rPr>
        <w:t>　　中国政府采购网（www.ccgp.gov.cn）建立与认证结果信息发布平台的链接，方便采购人和采购代理机构查询、了解认证机构和获证产品相关情况。对列入品目清单的产品投标人应将查询页面附进询价响应文件中。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600" w:lineRule="atLeast"/>
        <w:ind w:left="0" w:right="0" w:firstLine="0"/>
        <w:jc w:val="left"/>
        <w:rPr>
          <w:rFonts w:hint="eastAsia" w:ascii="Times New Roman" w:hAnsi="Times New Roman" w:eastAsia="宋体" w:cs="宋体"/>
          <w:b/>
          <w:bCs/>
          <w:kern w:val="2"/>
          <w:sz w:val="24"/>
          <w:szCs w:val="24"/>
          <w:lang w:val="en-US" w:eastAsia="zh-CN" w:bidi="ar"/>
        </w:rPr>
      </w:pPr>
      <w:r>
        <w:rPr>
          <w:rFonts w:hint="eastAsia" w:ascii="Times New Roman" w:hAnsi="Times New Roman" w:eastAsia="宋体" w:cs="宋体"/>
          <w:b w:val="0"/>
          <w:bCs/>
          <w:sz w:val="24"/>
          <w:szCs w:val="20"/>
          <w:lang w:eastAsia="zh-CN" w:bidi="ar"/>
        </w:rPr>
        <w:t>　</w:t>
      </w:r>
      <w:r>
        <w:rPr>
          <w:rFonts w:hint="eastAsia" w:ascii="Times New Roman" w:hAnsi="Times New Roman" w:eastAsia="宋体" w:cs="宋体"/>
          <w:b w:val="0"/>
          <w:bCs/>
          <w:sz w:val="24"/>
          <w:szCs w:val="20"/>
          <w:lang w:val="en-US" w:eastAsia="zh-CN" w:bidi="ar"/>
        </w:rPr>
        <w:t xml:space="preserve">              </w:t>
      </w:r>
      <w:r>
        <w:rPr>
          <w:rFonts w:hint="eastAsia" w:ascii="Times New Roman" w:hAnsi="Times New Roman" w:eastAsia="宋体" w:cs="宋体"/>
          <w:b/>
          <w:bCs/>
          <w:kern w:val="2"/>
          <w:sz w:val="24"/>
          <w:szCs w:val="24"/>
          <w:lang w:val="en-US" w:eastAsia="zh-CN" w:bidi="ar"/>
        </w:rPr>
        <w:t>节能产品政府采购品目清单</w:t>
      </w:r>
    </w:p>
    <w:p>
      <w:pPr>
        <w:pStyle w:val="6"/>
        <w:jc w:val="center"/>
        <w:rPr>
          <w:rFonts w:hint="eastAsia" w:ascii="Times New Roman" w:hAnsi="Times New Roman" w:eastAsia="宋体" w:cs="宋体"/>
          <w:kern w:val="2"/>
          <w:sz w:val="24"/>
          <w:szCs w:val="24"/>
          <w:lang w:val="en-US" w:eastAsia="zh-CN" w:bidi="ar"/>
        </w:rPr>
      </w:pPr>
    </w:p>
    <w:tbl>
      <w:tblPr>
        <w:tblStyle w:val="22"/>
        <w:tblW w:w="8425"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4"/>
        <w:gridCol w:w="1167"/>
        <w:gridCol w:w="1801"/>
        <w:gridCol w:w="1916"/>
        <w:gridCol w:w="29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2" w:hRule="atLeast"/>
        </w:trPr>
        <w:tc>
          <w:tcPr>
            <w:tcW w:w="574" w:type="dxa"/>
            <w:vAlign w:val="top"/>
          </w:tcPr>
          <w:p>
            <w:pPr>
              <w:pStyle w:val="25"/>
              <w:spacing w:before="94" w:line="266" w:lineRule="auto"/>
              <w:ind w:left="64" w:right="55"/>
              <w:rPr>
                <w:b/>
                <w:sz w:val="22"/>
              </w:rPr>
            </w:pPr>
            <w:r>
              <w:rPr>
                <w:b/>
                <w:sz w:val="22"/>
              </w:rPr>
              <w:t>品目序号</w:t>
            </w:r>
          </w:p>
        </w:tc>
        <w:tc>
          <w:tcPr>
            <w:tcW w:w="4884" w:type="dxa"/>
            <w:gridSpan w:val="3"/>
            <w:vAlign w:val="top"/>
          </w:tcPr>
          <w:p>
            <w:pPr>
              <w:pStyle w:val="25"/>
              <w:spacing w:before="6"/>
              <w:rPr>
                <w:sz w:val="19"/>
              </w:rPr>
            </w:pPr>
          </w:p>
          <w:p>
            <w:pPr>
              <w:pStyle w:val="25"/>
              <w:spacing w:before="1"/>
              <w:ind w:left="2199" w:right="2193"/>
              <w:jc w:val="center"/>
              <w:rPr>
                <w:b/>
                <w:sz w:val="22"/>
              </w:rPr>
            </w:pPr>
            <w:r>
              <w:rPr>
                <w:b/>
                <w:sz w:val="22"/>
              </w:rPr>
              <w:t>名称</w:t>
            </w:r>
          </w:p>
        </w:tc>
        <w:tc>
          <w:tcPr>
            <w:tcW w:w="2967" w:type="dxa"/>
            <w:vAlign w:val="top"/>
          </w:tcPr>
          <w:p>
            <w:pPr>
              <w:pStyle w:val="25"/>
              <w:spacing w:before="6"/>
              <w:rPr>
                <w:sz w:val="19"/>
              </w:rPr>
            </w:pPr>
          </w:p>
          <w:p>
            <w:pPr>
              <w:pStyle w:val="25"/>
              <w:spacing w:before="1"/>
              <w:ind w:left="928"/>
              <w:rPr>
                <w:b/>
                <w:sz w:val="22"/>
              </w:rPr>
            </w:pPr>
            <w:r>
              <w:rPr>
                <w:b/>
                <w:sz w:val="22"/>
              </w:rPr>
              <w:t>依据的标准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0" w:hRule="atLeast"/>
        </w:trPr>
        <w:tc>
          <w:tcPr>
            <w:tcW w:w="574" w:type="dxa"/>
            <w:vMerge w:val="restart"/>
            <w:vAlign w:val="top"/>
          </w:tcPr>
          <w:p>
            <w:pPr>
              <w:pStyle w:val="25"/>
              <w:rPr>
                <w:sz w:val="20"/>
              </w:rPr>
            </w:pPr>
          </w:p>
          <w:p>
            <w:pPr>
              <w:pStyle w:val="25"/>
              <w:rPr>
                <w:sz w:val="20"/>
              </w:rPr>
            </w:pPr>
          </w:p>
          <w:p>
            <w:pPr>
              <w:pStyle w:val="25"/>
              <w:rPr>
                <w:sz w:val="20"/>
              </w:rPr>
            </w:pPr>
          </w:p>
          <w:p>
            <w:pPr>
              <w:pStyle w:val="25"/>
              <w:spacing w:before="1"/>
              <w:rPr>
                <w:sz w:val="20"/>
              </w:rPr>
            </w:pPr>
          </w:p>
          <w:p>
            <w:pPr>
              <w:pStyle w:val="25"/>
              <w:ind w:left="5"/>
              <w:jc w:val="center"/>
              <w:rPr>
                <w:sz w:val="20"/>
              </w:rPr>
            </w:pPr>
            <w:r>
              <w:rPr>
                <w:w w:val="99"/>
                <w:sz w:val="20"/>
              </w:rPr>
              <w:t>1</w:t>
            </w:r>
          </w:p>
        </w:tc>
        <w:tc>
          <w:tcPr>
            <w:tcW w:w="1167" w:type="dxa"/>
            <w:vMerge w:val="restart"/>
            <w:vAlign w:val="top"/>
          </w:tcPr>
          <w:p>
            <w:pPr>
              <w:pStyle w:val="25"/>
              <w:rPr>
                <w:sz w:val="20"/>
              </w:rPr>
            </w:pPr>
          </w:p>
          <w:p>
            <w:pPr>
              <w:pStyle w:val="25"/>
              <w:rPr>
                <w:sz w:val="20"/>
              </w:rPr>
            </w:pPr>
          </w:p>
          <w:p>
            <w:pPr>
              <w:pStyle w:val="25"/>
              <w:spacing w:before="11"/>
              <w:rPr>
                <w:sz w:val="27"/>
              </w:rPr>
            </w:pPr>
          </w:p>
          <w:p>
            <w:pPr>
              <w:pStyle w:val="25"/>
              <w:spacing w:before="1"/>
              <w:ind w:left="11"/>
              <w:rPr>
                <w:sz w:val="20"/>
              </w:rPr>
            </w:pPr>
            <w:r>
              <w:rPr>
                <w:sz w:val="20"/>
              </w:rPr>
              <w:t>A020101</w:t>
            </w:r>
            <w:r>
              <w:rPr>
                <w:spacing w:val="-25"/>
                <w:sz w:val="20"/>
              </w:rPr>
              <w:t xml:space="preserve"> 计算</w:t>
            </w:r>
          </w:p>
          <w:p>
            <w:pPr>
              <w:pStyle w:val="25"/>
              <w:spacing w:before="55"/>
              <w:ind w:left="11"/>
              <w:rPr>
                <w:sz w:val="20"/>
              </w:rPr>
            </w:pPr>
            <w:r>
              <w:rPr>
                <w:sz w:val="20"/>
              </w:rPr>
              <w:t>机设备</w:t>
            </w:r>
          </w:p>
        </w:tc>
        <w:tc>
          <w:tcPr>
            <w:tcW w:w="1801" w:type="dxa"/>
            <w:vAlign w:val="top"/>
          </w:tcPr>
          <w:p>
            <w:pPr>
              <w:pStyle w:val="25"/>
              <w:spacing w:before="126" w:line="292" w:lineRule="auto"/>
              <w:ind w:left="10" w:right="2"/>
              <w:rPr>
                <w:sz w:val="20"/>
              </w:rPr>
            </w:pPr>
            <w:r>
              <w:rPr>
                <w:sz w:val="20"/>
              </w:rPr>
              <w:t>★A02010104</w:t>
            </w:r>
            <w:r>
              <w:rPr>
                <w:spacing w:val="-11"/>
                <w:sz w:val="20"/>
              </w:rPr>
              <w:t xml:space="preserve"> 台式计</w:t>
            </w:r>
            <w:r>
              <w:rPr>
                <w:sz w:val="20"/>
              </w:rPr>
              <w:t>算机</w:t>
            </w:r>
          </w:p>
        </w:tc>
        <w:tc>
          <w:tcPr>
            <w:tcW w:w="1916" w:type="dxa"/>
            <w:vAlign w:val="top"/>
          </w:tcPr>
          <w:p>
            <w:pPr>
              <w:pStyle w:val="25"/>
              <w:rPr>
                <w:rFonts w:ascii="Times New Roman"/>
                <w:sz w:val="20"/>
              </w:rPr>
            </w:pPr>
          </w:p>
        </w:tc>
        <w:tc>
          <w:tcPr>
            <w:tcW w:w="2967" w:type="dxa"/>
            <w:vAlign w:val="top"/>
          </w:tcPr>
          <w:p>
            <w:pPr>
              <w:pStyle w:val="25"/>
              <w:spacing w:before="126" w:line="292" w:lineRule="auto"/>
              <w:ind w:left="9" w:right="3"/>
              <w:rPr>
                <w:sz w:val="20"/>
              </w:rPr>
            </w:pPr>
            <w:r>
              <w:rPr>
                <w:sz w:val="20"/>
              </w:rPr>
              <w:t>《微型计算机能效限定值及能效等级》（GB 28380）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7"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Align w:val="top"/>
          </w:tcPr>
          <w:p>
            <w:pPr>
              <w:pStyle w:val="25"/>
              <w:spacing w:before="24" w:line="310" w:lineRule="atLeast"/>
              <w:ind w:left="10" w:right="2"/>
              <w:rPr>
                <w:sz w:val="20"/>
              </w:rPr>
            </w:pPr>
            <w:r>
              <w:rPr>
                <w:sz w:val="20"/>
              </w:rPr>
              <w:t>★A02010105</w:t>
            </w:r>
            <w:r>
              <w:rPr>
                <w:spacing w:val="-11"/>
                <w:sz w:val="20"/>
              </w:rPr>
              <w:t xml:space="preserve"> 便携式</w:t>
            </w:r>
            <w:r>
              <w:rPr>
                <w:sz w:val="20"/>
              </w:rPr>
              <w:t>计算机</w:t>
            </w:r>
          </w:p>
        </w:tc>
        <w:tc>
          <w:tcPr>
            <w:tcW w:w="1916" w:type="dxa"/>
            <w:vAlign w:val="top"/>
          </w:tcPr>
          <w:p>
            <w:pPr>
              <w:pStyle w:val="25"/>
              <w:rPr>
                <w:rFonts w:ascii="Times New Roman"/>
                <w:sz w:val="20"/>
              </w:rPr>
            </w:pPr>
          </w:p>
        </w:tc>
        <w:tc>
          <w:tcPr>
            <w:tcW w:w="2967" w:type="dxa"/>
            <w:vAlign w:val="top"/>
          </w:tcPr>
          <w:p>
            <w:pPr>
              <w:pStyle w:val="25"/>
              <w:spacing w:before="24" w:line="310" w:lineRule="atLeast"/>
              <w:ind w:left="9" w:right="3"/>
              <w:rPr>
                <w:sz w:val="20"/>
              </w:rPr>
            </w:pPr>
            <w:r>
              <w:rPr>
                <w:sz w:val="20"/>
              </w:rPr>
              <w:t>《微型计算机能效限定值及能效等级》（GB 28380）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3"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Align w:val="top"/>
          </w:tcPr>
          <w:p>
            <w:pPr>
              <w:pStyle w:val="25"/>
              <w:spacing w:before="97" w:line="292" w:lineRule="auto"/>
              <w:ind w:left="10" w:right="2"/>
              <w:rPr>
                <w:sz w:val="20"/>
              </w:rPr>
            </w:pPr>
            <w:r>
              <w:rPr>
                <w:sz w:val="20"/>
              </w:rPr>
              <w:t>★A02010107</w:t>
            </w:r>
            <w:r>
              <w:rPr>
                <w:spacing w:val="-11"/>
                <w:sz w:val="20"/>
              </w:rPr>
              <w:t xml:space="preserve"> 平板式</w:t>
            </w:r>
            <w:r>
              <w:rPr>
                <w:sz w:val="20"/>
              </w:rPr>
              <w:t>微型计算机</w:t>
            </w:r>
          </w:p>
        </w:tc>
        <w:tc>
          <w:tcPr>
            <w:tcW w:w="1916" w:type="dxa"/>
            <w:vAlign w:val="top"/>
          </w:tcPr>
          <w:p>
            <w:pPr>
              <w:pStyle w:val="25"/>
              <w:rPr>
                <w:rFonts w:ascii="Times New Roman"/>
                <w:sz w:val="20"/>
              </w:rPr>
            </w:pPr>
          </w:p>
        </w:tc>
        <w:tc>
          <w:tcPr>
            <w:tcW w:w="2967" w:type="dxa"/>
            <w:vAlign w:val="top"/>
          </w:tcPr>
          <w:p>
            <w:pPr>
              <w:pStyle w:val="25"/>
              <w:spacing w:before="97" w:line="292" w:lineRule="auto"/>
              <w:ind w:left="9" w:right="3"/>
              <w:rPr>
                <w:sz w:val="20"/>
              </w:rPr>
            </w:pPr>
            <w:r>
              <w:rPr>
                <w:sz w:val="20"/>
              </w:rPr>
              <w:t>《微型计算机能效限定值及能效等级》（GB 28380）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1" w:hRule="atLeast"/>
        </w:trPr>
        <w:tc>
          <w:tcPr>
            <w:tcW w:w="574" w:type="dxa"/>
            <w:vMerge w:val="restart"/>
            <w:vAlign w:val="top"/>
          </w:tcPr>
          <w:p>
            <w:pPr>
              <w:pStyle w:val="25"/>
              <w:rPr>
                <w:sz w:val="20"/>
              </w:rPr>
            </w:pPr>
          </w:p>
          <w:p>
            <w:pPr>
              <w:pStyle w:val="25"/>
              <w:rPr>
                <w:sz w:val="20"/>
              </w:rPr>
            </w:pPr>
          </w:p>
          <w:p>
            <w:pPr>
              <w:pStyle w:val="25"/>
              <w:rPr>
                <w:sz w:val="20"/>
              </w:rPr>
            </w:pPr>
          </w:p>
          <w:p>
            <w:pPr>
              <w:pStyle w:val="25"/>
              <w:rPr>
                <w:sz w:val="20"/>
              </w:rPr>
            </w:pPr>
          </w:p>
          <w:p>
            <w:pPr>
              <w:pStyle w:val="25"/>
              <w:rPr>
                <w:sz w:val="20"/>
              </w:rPr>
            </w:pPr>
          </w:p>
          <w:p>
            <w:pPr>
              <w:pStyle w:val="25"/>
              <w:rPr>
                <w:sz w:val="20"/>
              </w:rPr>
            </w:pPr>
          </w:p>
          <w:p>
            <w:pPr>
              <w:pStyle w:val="25"/>
              <w:rPr>
                <w:sz w:val="20"/>
              </w:rPr>
            </w:pPr>
          </w:p>
          <w:p>
            <w:pPr>
              <w:pStyle w:val="25"/>
              <w:spacing w:before="1"/>
              <w:rPr>
                <w:sz w:val="20"/>
              </w:rPr>
            </w:pPr>
          </w:p>
          <w:p>
            <w:pPr>
              <w:pStyle w:val="25"/>
              <w:ind w:left="5"/>
              <w:jc w:val="center"/>
              <w:rPr>
                <w:sz w:val="20"/>
              </w:rPr>
            </w:pPr>
            <w:r>
              <w:rPr>
                <w:w w:val="99"/>
                <w:sz w:val="20"/>
              </w:rPr>
              <w:t>2</w:t>
            </w:r>
          </w:p>
        </w:tc>
        <w:tc>
          <w:tcPr>
            <w:tcW w:w="1167" w:type="dxa"/>
            <w:vMerge w:val="restart"/>
            <w:vAlign w:val="top"/>
          </w:tcPr>
          <w:p>
            <w:pPr>
              <w:pStyle w:val="25"/>
              <w:rPr>
                <w:sz w:val="20"/>
              </w:rPr>
            </w:pPr>
          </w:p>
          <w:p>
            <w:pPr>
              <w:pStyle w:val="25"/>
              <w:rPr>
                <w:sz w:val="20"/>
              </w:rPr>
            </w:pPr>
          </w:p>
          <w:p>
            <w:pPr>
              <w:pStyle w:val="25"/>
              <w:rPr>
                <w:sz w:val="20"/>
              </w:rPr>
            </w:pPr>
          </w:p>
          <w:p>
            <w:pPr>
              <w:pStyle w:val="25"/>
              <w:rPr>
                <w:sz w:val="20"/>
              </w:rPr>
            </w:pPr>
          </w:p>
          <w:p>
            <w:pPr>
              <w:pStyle w:val="25"/>
              <w:rPr>
                <w:sz w:val="20"/>
              </w:rPr>
            </w:pPr>
          </w:p>
          <w:p>
            <w:pPr>
              <w:pStyle w:val="25"/>
              <w:rPr>
                <w:sz w:val="20"/>
              </w:rPr>
            </w:pPr>
          </w:p>
          <w:p>
            <w:pPr>
              <w:pStyle w:val="25"/>
              <w:spacing w:before="11"/>
              <w:rPr>
                <w:sz w:val="27"/>
              </w:rPr>
            </w:pPr>
          </w:p>
          <w:p>
            <w:pPr>
              <w:pStyle w:val="25"/>
              <w:ind w:left="11"/>
              <w:rPr>
                <w:sz w:val="20"/>
              </w:rPr>
            </w:pPr>
            <w:r>
              <w:rPr>
                <w:sz w:val="20"/>
              </w:rPr>
              <w:t>A020106</w:t>
            </w:r>
            <w:r>
              <w:rPr>
                <w:spacing w:val="-25"/>
                <w:sz w:val="20"/>
              </w:rPr>
              <w:t xml:space="preserve"> 输入</w:t>
            </w:r>
          </w:p>
          <w:p>
            <w:pPr>
              <w:pStyle w:val="25"/>
              <w:spacing w:before="56"/>
              <w:ind w:left="11"/>
              <w:rPr>
                <w:sz w:val="20"/>
              </w:rPr>
            </w:pPr>
            <w:r>
              <w:rPr>
                <w:sz w:val="20"/>
              </w:rPr>
              <w:t>输出设备</w:t>
            </w:r>
          </w:p>
        </w:tc>
        <w:tc>
          <w:tcPr>
            <w:tcW w:w="1801" w:type="dxa"/>
            <w:vMerge w:val="restart"/>
            <w:vAlign w:val="top"/>
          </w:tcPr>
          <w:p>
            <w:pPr>
              <w:pStyle w:val="25"/>
              <w:rPr>
                <w:sz w:val="20"/>
              </w:rPr>
            </w:pPr>
          </w:p>
          <w:p>
            <w:pPr>
              <w:pStyle w:val="25"/>
              <w:rPr>
                <w:sz w:val="20"/>
              </w:rPr>
            </w:pPr>
          </w:p>
          <w:p>
            <w:pPr>
              <w:pStyle w:val="25"/>
              <w:rPr>
                <w:sz w:val="20"/>
              </w:rPr>
            </w:pPr>
          </w:p>
          <w:p>
            <w:pPr>
              <w:pStyle w:val="25"/>
              <w:spacing w:before="9"/>
              <w:rPr>
                <w:sz w:val="16"/>
              </w:rPr>
            </w:pPr>
          </w:p>
          <w:p>
            <w:pPr>
              <w:pStyle w:val="25"/>
              <w:ind w:left="10"/>
              <w:rPr>
                <w:sz w:val="20"/>
              </w:rPr>
            </w:pPr>
            <w:r>
              <w:rPr>
                <w:sz w:val="20"/>
              </w:rPr>
              <w:t>A02010601</w:t>
            </w:r>
            <w:r>
              <w:rPr>
                <w:spacing w:val="-12"/>
                <w:sz w:val="20"/>
              </w:rPr>
              <w:t xml:space="preserve"> 打印设备</w:t>
            </w:r>
          </w:p>
        </w:tc>
        <w:tc>
          <w:tcPr>
            <w:tcW w:w="1916" w:type="dxa"/>
            <w:vAlign w:val="top"/>
          </w:tcPr>
          <w:p>
            <w:pPr>
              <w:pStyle w:val="25"/>
              <w:spacing w:before="85"/>
              <w:ind w:left="9"/>
              <w:rPr>
                <w:sz w:val="20"/>
              </w:rPr>
            </w:pPr>
            <w:r>
              <w:rPr>
                <w:sz w:val="20"/>
              </w:rPr>
              <w:t>A0201060101 喷墨打</w:t>
            </w:r>
          </w:p>
          <w:p>
            <w:pPr>
              <w:pStyle w:val="25"/>
              <w:spacing w:before="56"/>
              <w:ind w:left="9"/>
              <w:rPr>
                <w:sz w:val="20"/>
              </w:rPr>
            </w:pPr>
            <w:r>
              <w:rPr>
                <w:sz w:val="20"/>
              </w:rPr>
              <w:t>印机</w:t>
            </w:r>
          </w:p>
        </w:tc>
        <w:tc>
          <w:tcPr>
            <w:tcW w:w="2967" w:type="dxa"/>
            <w:vAlign w:val="top"/>
          </w:tcPr>
          <w:p>
            <w:pPr>
              <w:pStyle w:val="25"/>
              <w:spacing w:before="85" w:line="292" w:lineRule="auto"/>
              <w:ind w:left="9" w:right="5"/>
              <w:rPr>
                <w:sz w:val="20"/>
              </w:rPr>
            </w:pPr>
            <w:r>
              <w:rPr>
                <w:spacing w:val="-9"/>
                <w:sz w:val="20"/>
              </w:rPr>
              <w:t>《复印机、打印机和传真机能效限</w:t>
            </w:r>
            <w:r>
              <w:rPr>
                <w:sz w:val="20"/>
              </w:rPr>
              <w:t>定值及能效等级》（GB 21521）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1"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Merge w:val="continue"/>
            <w:tcBorders>
              <w:top w:val="nil"/>
            </w:tcBorders>
            <w:vAlign w:val="top"/>
          </w:tcPr>
          <w:p>
            <w:pPr>
              <w:rPr>
                <w:sz w:val="2"/>
                <w:szCs w:val="2"/>
              </w:rPr>
            </w:pPr>
          </w:p>
        </w:tc>
        <w:tc>
          <w:tcPr>
            <w:tcW w:w="1916" w:type="dxa"/>
            <w:vAlign w:val="top"/>
          </w:tcPr>
          <w:p>
            <w:pPr>
              <w:pStyle w:val="25"/>
              <w:spacing w:before="85"/>
              <w:ind w:left="9"/>
              <w:rPr>
                <w:sz w:val="20"/>
              </w:rPr>
            </w:pPr>
            <w:r>
              <w:rPr>
                <w:spacing w:val="-35"/>
                <w:sz w:val="20"/>
              </w:rPr>
              <w:t xml:space="preserve">★ </w:t>
            </w:r>
            <w:r>
              <w:rPr>
                <w:sz w:val="20"/>
              </w:rPr>
              <w:t>A0201060102</w:t>
            </w:r>
            <w:r>
              <w:rPr>
                <w:spacing w:val="15"/>
                <w:sz w:val="20"/>
              </w:rPr>
              <w:t xml:space="preserve"> 激光</w:t>
            </w:r>
          </w:p>
          <w:p>
            <w:pPr>
              <w:pStyle w:val="25"/>
              <w:spacing w:before="56"/>
              <w:ind w:left="9"/>
              <w:rPr>
                <w:sz w:val="20"/>
              </w:rPr>
            </w:pPr>
            <w:r>
              <w:rPr>
                <w:sz w:val="20"/>
              </w:rPr>
              <w:t>打印机</w:t>
            </w:r>
          </w:p>
        </w:tc>
        <w:tc>
          <w:tcPr>
            <w:tcW w:w="2967" w:type="dxa"/>
            <w:vAlign w:val="top"/>
          </w:tcPr>
          <w:p>
            <w:pPr>
              <w:pStyle w:val="25"/>
              <w:spacing w:before="85" w:line="292" w:lineRule="auto"/>
              <w:ind w:left="9" w:right="5"/>
              <w:rPr>
                <w:sz w:val="20"/>
              </w:rPr>
            </w:pPr>
            <w:r>
              <w:rPr>
                <w:spacing w:val="-9"/>
                <w:sz w:val="20"/>
              </w:rPr>
              <w:t>《复印机、打印机和传真机能效限</w:t>
            </w:r>
            <w:r>
              <w:rPr>
                <w:sz w:val="20"/>
              </w:rPr>
              <w:t>定值及能效等级》（GB 21521）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1"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Merge w:val="continue"/>
            <w:tcBorders>
              <w:top w:val="nil"/>
            </w:tcBorders>
            <w:vAlign w:val="top"/>
          </w:tcPr>
          <w:p>
            <w:pPr>
              <w:rPr>
                <w:sz w:val="2"/>
                <w:szCs w:val="2"/>
              </w:rPr>
            </w:pPr>
          </w:p>
        </w:tc>
        <w:tc>
          <w:tcPr>
            <w:tcW w:w="1916" w:type="dxa"/>
            <w:vAlign w:val="top"/>
          </w:tcPr>
          <w:p>
            <w:pPr>
              <w:pStyle w:val="25"/>
              <w:spacing w:before="85"/>
              <w:ind w:left="9"/>
              <w:rPr>
                <w:sz w:val="20"/>
              </w:rPr>
            </w:pPr>
            <w:r>
              <w:rPr>
                <w:spacing w:val="-35"/>
                <w:sz w:val="20"/>
              </w:rPr>
              <w:t xml:space="preserve">★ </w:t>
            </w:r>
            <w:r>
              <w:rPr>
                <w:sz w:val="20"/>
              </w:rPr>
              <w:t>A0201060104</w:t>
            </w:r>
            <w:r>
              <w:rPr>
                <w:spacing w:val="15"/>
                <w:sz w:val="20"/>
              </w:rPr>
              <w:t xml:space="preserve"> 针式</w:t>
            </w:r>
          </w:p>
          <w:p>
            <w:pPr>
              <w:pStyle w:val="25"/>
              <w:spacing w:before="56"/>
              <w:ind w:left="9"/>
              <w:rPr>
                <w:sz w:val="20"/>
              </w:rPr>
            </w:pPr>
            <w:r>
              <w:rPr>
                <w:sz w:val="20"/>
              </w:rPr>
              <w:t>打印机</w:t>
            </w:r>
          </w:p>
        </w:tc>
        <w:tc>
          <w:tcPr>
            <w:tcW w:w="2967" w:type="dxa"/>
            <w:vAlign w:val="top"/>
          </w:tcPr>
          <w:p>
            <w:pPr>
              <w:pStyle w:val="25"/>
              <w:spacing w:before="85" w:line="292" w:lineRule="auto"/>
              <w:ind w:left="9" w:right="5"/>
              <w:rPr>
                <w:sz w:val="20"/>
              </w:rPr>
            </w:pPr>
            <w:r>
              <w:rPr>
                <w:spacing w:val="-9"/>
                <w:sz w:val="20"/>
              </w:rPr>
              <w:t>《复印机、打印机和传真机能效限</w:t>
            </w:r>
            <w:r>
              <w:rPr>
                <w:sz w:val="20"/>
              </w:rPr>
              <w:t>定值及能效等级》（GB 21521）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2"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Align w:val="top"/>
          </w:tcPr>
          <w:p>
            <w:pPr>
              <w:pStyle w:val="25"/>
              <w:spacing w:before="1"/>
              <w:rPr>
                <w:sz w:val="20"/>
              </w:rPr>
            </w:pPr>
          </w:p>
          <w:p>
            <w:pPr>
              <w:pStyle w:val="25"/>
              <w:spacing w:before="1"/>
              <w:ind w:left="10"/>
              <w:rPr>
                <w:sz w:val="20"/>
              </w:rPr>
            </w:pPr>
            <w:r>
              <w:rPr>
                <w:sz w:val="20"/>
              </w:rPr>
              <w:t>A02010604</w:t>
            </w:r>
            <w:r>
              <w:rPr>
                <w:spacing w:val="-12"/>
                <w:sz w:val="20"/>
              </w:rPr>
              <w:t xml:space="preserve"> 显示设备</w:t>
            </w:r>
          </w:p>
        </w:tc>
        <w:tc>
          <w:tcPr>
            <w:tcW w:w="1916" w:type="dxa"/>
            <w:vAlign w:val="top"/>
          </w:tcPr>
          <w:p>
            <w:pPr>
              <w:pStyle w:val="25"/>
              <w:spacing w:before="102"/>
              <w:ind w:left="9"/>
              <w:rPr>
                <w:sz w:val="20"/>
              </w:rPr>
            </w:pPr>
            <w:r>
              <w:rPr>
                <w:spacing w:val="-35"/>
                <w:sz w:val="20"/>
              </w:rPr>
              <w:t xml:space="preserve">★ </w:t>
            </w:r>
            <w:r>
              <w:rPr>
                <w:sz w:val="20"/>
              </w:rPr>
              <w:t>A0201060401</w:t>
            </w:r>
            <w:r>
              <w:rPr>
                <w:spacing w:val="15"/>
                <w:sz w:val="20"/>
              </w:rPr>
              <w:t xml:space="preserve"> 液晶</w:t>
            </w:r>
          </w:p>
          <w:p>
            <w:pPr>
              <w:pStyle w:val="25"/>
              <w:spacing w:before="56"/>
              <w:ind w:left="9"/>
              <w:rPr>
                <w:sz w:val="20"/>
              </w:rPr>
            </w:pPr>
            <w:r>
              <w:rPr>
                <w:sz w:val="20"/>
              </w:rPr>
              <w:t>显示器</w:t>
            </w:r>
          </w:p>
        </w:tc>
        <w:tc>
          <w:tcPr>
            <w:tcW w:w="2967" w:type="dxa"/>
            <w:vAlign w:val="top"/>
          </w:tcPr>
          <w:p>
            <w:pPr>
              <w:pStyle w:val="25"/>
              <w:spacing w:before="102" w:line="292" w:lineRule="auto"/>
              <w:ind w:left="9" w:right="3"/>
              <w:rPr>
                <w:sz w:val="20"/>
              </w:rPr>
            </w:pPr>
            <w:r>
              <w:rPr>
                <w:sz w:val="20"/>
              </w:rPr>
              <w:t>《计算机显示器能效限定值及能效等级》（GB 21520）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0"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Align w:val="top"/>
          </w:tcPr>
          <w:p>
            <w:pPr>
              <w:pStyle w:val="25"/>
              <w:rPr>
                <w:sz w:val="20"/>
              </w:rPr>
            </w:pPr>
          </w:p>
          <w:p>
            <w:pPr>
              <w:pStyle w:val="25"/>
              <w:spacing w:before="139" w:line="292" w:lineRule="auto"/>
              <w:ind w:left="10" w:right="2"/>
              <w:rPr>
                <w:sz w:val="20"/>
              </w:rPr>
            </w:pPr>
            <w:r>
              <w:rPr>
                <w:sz w:val="20"/>
              </w:rPr>
              <w:t>A02010609</w:t>
            </w:r>
            <w:r>
              <w:rPr>
                <w:spacing w:val="-9"/>
                <w:sz w:val="20"/>
              </w:rPr>
              <w:t xml:space="preserve"> 图形图像</w:t>
            </w:r>
            <w:r>
              <w:rPr>
                <w:sz w:val="20"/>
              </w:rPr>
              <w:t>输入设备</w:t>
            </w:r>
          </w:p>
        </w:tc>
        <w:tc>
          <w:tcPr>
            <w:tcW w:w="1916" w:type="dxa"/>
            <w:vAlign w:val="top"/>
          </w:tcPr>
          <w:p>
            <w:pPr>
              <w:pStyle w:val="25"/>
              <w:rPr>
                <w:sz w:val="20"/>
              </w:rPr>
            </w:pPr>
          </w:p>
          <w:p>
            <w:pPr>
              <w:pStyle w:val="25"/>
              <w:rPr>
                <w:sz w:val="23"/>
              </w:rPr>
            </w:pPr>
          </w:p>
          <w:p>
            <w:pPr>
              <w:pStyle w:val="25"/>
              <w:ind w:left="9"/>
              <w:rPr>
                <w:sz w:val="20"/>
              </w:rPr>
            </w:pPr>
            <w:r>
              <w:rPr>
                <w:sz w:val="20"/>
              </w:rPr>
              <w:t>A0201060901 扫描仪</w:t>
            </w:r>
          </w:p>
        </w:tc>
        <w:tc>
          <w:tcPr>
            <w:tcW w:w="2967" w:type="dxa"/>
            <w:vAlign w:val="top"/>
          </w:tcPr>
          <w:p>
            <w:pPr>
              <w:pStyle w:val="25"/>
              <w:spacing w:before="83" w:line="292" w:lineRule="auto"/>
              <w:ind w:left="9" w:right="5"/>
              <w:rPr>
                <w:sz w:val="20"/>
              </w:rPr>
            </w:pPr>
            <w:r>
              <w:rPr>
                <w:spacing w:val="-9"/>
                <w:sz w:val="20"/>
              </w:rPr>
              <w:t>参照《复印机、打印机和传真机能</w:t>
            </w:r>
            <w:r>
              <w:rPr>
                <w:spacing w:val="-11"/>
                <w:sz w:val="20"/>
              </w:rPr>
              <w:t>效限定值及能效等级》</w:t>
            </w:r>
            <w:r>
              <w:rPr>
                <w:sz w:val="20"/>
              </w:rPr>
              <w:t>（GB 21521</w:t>
            </w:r>
          </w:p>
          <w:p>
            <w:pPr>
              <w:pStyle w:val="25"/>
              <w:spacing w:line="255" w:lineRule="exact"/>
              <w:ind w:left="9"/>
              <w:rPr>
                <w:sz w:val="20"/>
              </w:rPr>
            </w:pPr>
            <w:r>
              <w:rPr>
                <w:sz w:val="20"/>
              </w:rPr>
              <w:t>中打印速度为 15 页/分的针式打</w:t>
            </w:r>
          </w:p>
          <w:p>
            <w:pPr>
              <w:pStyle w:val="25"/>
              <w:spacing w:before="55"/>
              <w:ind w:left="9"/>
              <w:rPr>
                <w:sz w:val="20"/>
              </w:rPr>
            </w:pPr>
            <w:r>
              <w:rPr>
                <w:sz w:val="20"/>
              </w:rPr>
              <w:t>印机相关要求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3" w:hRule="atLeast"/>
        </w:trPr>
        <w:tc>
          <w:tcPr>
            <w:tcW w:w="574" w:type="dxa"/>
            <w:vAlign w:val="top"/>
          </w:tcPr>
          <w:p>
            <w:pPr>
              <w:pStyle w:val="25"/>
              <w:spacing w:before="7"/>
              <w:rPr>
                <w:sz w:val="16"/>
              </w:rPr>
            </w:pPr>
          </w:p>
          <w:p>
            <w:pPr>
              <w:pStyle w:val="25"/>
              <w:ind w:left="5"/>
              <w:jc w:val="center"/>
              <w:rPr>
                <w:sz w:val="20"/>
              </w:rPr>
            </w:pPr>
            <w:r>
              <w:rPr>
                <w:w w:val="99"/>
                <w:sz w:val="20"/>
              </w:rPr>
              <w:t>3</w:t>
            </w:r>
          </w:p>
        </w:tc>
        <w:tc>
          <w:tcPr>
            <w:tcW w:w="1167" w:type="dxa"/>
            <w:vAlign w:val="top"/>
          </w:tcPr>
          <w:p>
            <w:pPr>
              <w:pStyle w:val="25"/>
              <w:spacing w:before="56"/>
              <w:ind w:left="11"/>
              <w:rPr>
                <w:sz w:val="20"/>
              </w:rPr>
            </w:pPr>
            <w:r>
              <w:rPr>
                <w:sz w:val="20"/>
              </w:rPr>
              <w:t>A020202</w:t>
            </w:r>
            <w:r>
              <w:rPr>
                <w:spacing w:val="-25"/>
                <w:sz w:val="20"/>
              </w:rPr>
              <w:t xml:space="preserve"> 投影</w:t>
            </w:r>
          </w:p>
          <w:p>
            <w:pPr>
              <w:pStyle w:val="25"/>
              <w:spacing w:before="56"/>
              <w:ind w:left="11"/>
              <w:rPr>
                <w:sz w:val="20"/>
              </w:rPr>
            </w:pPr>
            <w:r>
              <w:rPr>
                <w:w w:val="99"/>
                <w:sz w:val="20"/>
              </w:rPr>
              <w:t>仪</w:t>
            </w:r>
          </w:p>
        </w:tc>
        <w:tc>
          <w:tcPr>
            <w:tcW w:w="1801" w:type="dxa"/>
            <w:vAlign w:val="top"/>
          </w:tcPr>
          <w:p>
            <w:pPr>
              <w:pStyle w:val="25"/>
              <w:rPr>
                <w:rFonts w:ascii="Times New Roman"/>
                <w:sz w:val="20"/>
              </w:rPr>
            </w:pPr>
          </w:p>
        </w:tc>
        <w:tc>
          <w:tcPr>
            <w:tcW w:w="1916" w:type="dxa"/>
            <w:vAlign w:val="top"/>
          </w:tcPr>
          <w:p>
            <w:pPr>
              <w:pStyle w:val="25"/>
              <w:rPr>
                <w:rFonts w:ascii="Times New Roman"/>
                <w:sz w:val="20"/>
              </w:rPr>
            </w:pPr>
          </w:p>
        </w:tc>
        <w:tc>
          <w:tcPr>
            <w:tcW w:w="2967" w:type="dxa"/>
            <w:vAlign w:val="top"/>
          </w:tcPr>
          <w:p>
            <w:pPr>
              <w:pStyle w:val="25"/>
              <w:spacing w:before="56"/>
              <w:ind w:left="9"/>
              <w:rPr>
                <w:sz w:val="20"/>
              </w:rPr>
            </w:pPr>
            <w:r>
              <w:rPr>
                <w:sz w:val="20"/>
              </w:rPr>
              <w:t>《投影机能效限定值及能效等级</w:t>
            </w:r>
          </w:p>
          <w:p>
            <w:pPr>
              <w:pStyle w:val="25"/>
              <w:spacing w:before="56"/>
              <w:ind w:left="9"/>
              <w:rPr>
                <w:sz w:val="20"/>
              </w:rPr>
            </w:pPr>
            <w:r>
              <w:rPr>
                <w:sz w:val="20"/>
              </w:rPr>
              <w:t>（GB 32028）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0" w:hRule="atLeast"/>
        </w:trPr>
        <w:tc>
          <w:tcPr>
            <w:tcW w:w="574" w:type="dxa"/>
            <w:vAlign w:val="top"/>
          </w:tcPr>
          <w:p>
            <w:pPr>
              <w:pStyle w:val="25"/>
              <w:spacing w:before="12"/>
              <w:rPr>
                <w:sz w:val="19"/>
              </w:rPr>
            </w:pPr>
          </w:p>
          <w:p>
            <w:pPr>
              <w:pStyle w:val="25"/>
              <w:ind w:left="5"/>
              <w:jc w:val="center"/>
              <w:rPr>
                <w:sz w:val="20"/>
              </w:rPr>
            </w:pPr>
            <w:r>
              <w:rPr>
                <w:w w:val="99"/>
                <w:sz w:val="20"/>
              </w:rPr>
              <w:t>4</w:t>
            </w:r>
          </w:p>
        </w:tc>
        <w:tc>
          <w:tcPr>
            <w:tcW w:w="1167" w:type="dxa"/>
            <w:vAlign w:val="top"/>
          </w:tcPr>
          <w:p>
            <w:pPr>
              <w:pStyle w:val="25"/>
              <w:spacing w:before="100"/>
              <w:ind w:left="11"/>
              <w:rPr>
                <w:sz w:val="20"/>
              </w:rPr>
            </w:pPr>
            <w:r>
              <w:rPr>
                <w:sz w:val="20"/>
              </w:rPr>
              <w:t>A020204</w:t>
            </w:r>
            <w:r>
              <w:rPr>
                <w:spacing w:val="-25"/>
                <w:sz w:val="20"/>
              </w:rPr>
              <w:t xml:space="preserve"> 多功</w:t>
            </w:r>
          </w:p>
          <w:p>
            <w:pPr>
              <w:pStyle w:val="25"/>
              <w:spacing w:before="55"/>
              <w:ind w:left="11"/>
              <w:rPr>
                <w:sz w:val="20"/>
              </w:rPr>
            </w:pPr>
            <w:r>
              <w:rPr>
                <w:sz w:val="20"/>
              </w:rPr>
              <w:t>能一体机</w:t>
            </w:r>
          </w:p>
        </w:tc>
        <w:tc>
          <w:tcPr>
            <w:tcW w:w="1801" w:type="dxa"/>
            <w:vAlign w:val="top"/>
          </w:tcPr>
          <w:p>
            <w:pPr>
              <w:pStyle w:val="25"/>
              <w:rPr>
                <w:rFonts w:ascii="Times New Roman"/>
                <w:sz w:val="20"/>
              </w:rPr>
            </w:pPr>
          </w:p>
        </w:tc>
        <w:tc>
          <w:tcPr>
            <w:tcW w:w="1916" w:type="dxa"/>
            <w:vAlign w:val="top"/>
          </w:tcPr>
          <w:p>
            <w:pPr>
              <w:pStyle w:val="25"/>
              <w:rPr>
                <w:rFonts w:ascii="Times New Roman"/>
                <w:sz w:val="20"/>
              </w:rPr>
            </w:pPr>
          </w:p>
        </w:tc>
        <w:tc>
          <w:tcPr>
            <w:tcW w:w="2967" w:type="dxa"/>
            <w:vAlign w:val="top"/>
          </w:tcPr>
          <w:p>
            <w:pPr>
              <w:pStyle w:val="25"/>
              <w:spacing w:before="100" w:line="292" w:lineRule="auto"/>
              <w:ind w:left="9" w:right="5"/>
              <w:rPr>
                <w:sz w:val="20"/>
              </w:rPr>
            </w:pPr>
            <w:r>
              <w:rPr>
                <w:spacing w:val="-9"/>
                <w:sz w:val="20"/>
              </w:rPr>
              <w:t>《复印机、打印机和传真机能效限</w:t>
            </w:r>
            <w:r>
              <w:rPr>
                <w:sz w:val="20"/>
              </w:rPr>
              <w:t>定值及能效等级》（GB 21521）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5" w:hRule="atLeast"/>
        </w:trPr>
        <w:tc>
          <w:tcPr>
            <w:tcW w:w="574" w:type="dxa"/>
            <w:vAlign w:val="top"/>
          </w:tcPr>
          <w:p>
            <w:pPr>
              <w:pStyle w:val="25"/>
              <w:spacing w:before="1"/>
              <w:rPr>
                <w:sz w:val="15"/>
              </w:rPr>
            </w:pPr>
          </w:p>
          <w:p>
            <w:pPr>
              <w:pStyle w:val="25"/>
              <w:ind w:left="5"/>
              <w:jc w:val="center"/>
              <w:rPr>
                <w:sz w:val="20"/>
              </w:rPr>
            </w:pPr>
            <w:r>
              <w:rPr>
                <w:w w:val="99"/>
                <w:sz w:val="20"/>
              </w:rPr>
              <w:t>5</w:t>
            </w:r>
          </w:p>
        </w:tc>
        <w:tc>
          <w:tcPr>
            <w:tcW w:w="1167" w:type="dxa"/>
            <w:vAlign w:val="top"/>
          </w:tcPr>
          <w:p>
            <w:pPr>
              <w:pStyle w:val="25"/>
              <w:spacing w:before="1"/>
              <w:rPr>
                <w:sz w:val="15"/>
              </w:rPr>
            </w:pPr>
          </w:p>
          <w:p>
            <w:pPr>
              <w:pStyle w:val="25"/>
              <w:ind w:left="11"/>
              <w:rPr>
                <w:sz w:val="20"/>
              </w:rPr>
            </w:pPr>
            <w:r>
              <w:rPr>
                <w:sz w:val="20"/>
              </w:rPr>
              <w:t>A020519 泵</w:t>
            </w:r>
          </w:p>
        </w:tc>
        <w:tc>
          <w:tcPr>
            <w:tcW w:w="1801" w:type="dxa"/>
            <w:vAlign w:val="top"/>
          </w:tcPr>
          <w:p>
            <w:pPr>
              <w:pStyle w:val="25"/>
              <w:spacing w:before="1"/>
              <w:rPr>
                <w:sz w:val="15"/>
              </w:rPr>
            </w:pPr>
          </w:p>
          <w:p>
            <w:pPr>
              <w:pStyle w:val="25"/>
              <w:ind w:left="10"/>
              <w:rPr>
                <w:sz w:val="20"/>
              </w:rPr>
            </w:pPr>
            <w:r>
              <w:rPr>
                <w:sz w:val="20"/>
              </w:rPr>
              <w:t>A02051901 离心泵</w:t>
            </w:r>
          </w:p>
        </w:tc>
        <w:tc>
          <w:tcPr>
            <w:tcW w:w="1916" w:type="dxa"/>
            <w:vAlign w:val="top"/>
          </w:tcPr>
          <w:p>
            <w:pPr>
              <w:pStyle w:val="25"/>
              <w:rPr>
                <w:rFonts w:ascii="Times New Roman"/>
                <w:sz w:val="20"/>
              </w:rPr>
            </w:pPr>
          </w:p>
        </w:tc>
        <w:tc>
          <w:tcPr>
            <w:tcW w:w="2967" w:type="dxa"/>
            <w:vAlign w:val="top"/>
          </w:tcPr>
          <w:p>
            <w:pPr>
              <w:pStyle w:val="25"/>
              <w:spacing w:before="37"/>
              <w:ind w:left="9"/>
              <w:rPr>
                <w:sz w:val="20"/>
              </w:rPr>
            </w:pPr>
            <w:r>
              <w:rPr>
                <w:sz w:val="20"/>
              </w:rPr>
              <w:t>《清水离心泵能效限定值及节能</w:t>
            </w:r>
          </w:p>
          <w:p>
            <w:pPr>
              <w:pStyle w:val="25"/>
              <w:spacing w:before="56"/>
              <w:ind w:left="9"/>
              <w:rPr>
                <w:sz w:val="20"/>
              </w:rPr>
            </w:pPr>
            <w:r>
              <w:rPr>
                <w:sz w:val="20"/>
              </w:rPr>
              <w:t>评价值》（GB 19762）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2" w:hRule="atLeast"/>
        </w:trPr>
        <w:tc>
          <w:tcPr>
            <w:tcW w:w="574" w:type="dxa"/>
            <w:vMerge w:val="restart"/>
            <w:vAlign w:val="top"/>
          </w:tcPr>
          <w:p>
            <w:pPr>
              <w:pStyle w:val="25"/>
              <w:rPr>
                <w:sz w:val="20"/>
              </w:rPr>
            </w:pPr>
          </w:p>
          <w:p>
            <w:pPr>
              <w:pStyle w:val="25"/>
              <w:rPr>
                <w:sz w:val="20"/>
              </w:rPr>
            </w:pPr>
          </w:p>
          <w:p>
            <w:pPr>
              <w:pStyle w:val="25"/>
              <w:rPr>
                <w:sz w:val="20"/>
              </w:rPr>
            </w:pPr>
          </w:p>
          <w:p>
            <w:pPr>
              <w:pStyle w:val="25"/>
              <w:spacing w:before="135"/>
              <w:ind w:left="5"/>
              <w:jc w:val="center"/>
              <w:rPr>
                <w:sz w:val="20"/>
              </w:rPr>
            </w:pPr>
            <w:r>
              <w:rPr>
                <w:w w:val="99"/>
                <w:sz w:val="20"/>
              </w:rPr>
              <w:t>6</w:t>
            </w:r>
          </w:p>
        </w:tc>
        <w:tc>
          <w:tcPr>
            <w:tcW w:w="1167" w:type="dxa"/>
            <w:vMerge w:val="restart"/>
            <w:vAlign w:val="top"/>
          </w:tcPr>
          <w:p>
            <w:pPr>
              <w:pStyle w:val="25"/>
              <w:rPr>
                <w:sz w:val="20"/>
              </w:rPr>
            </w:pPr>
          </w:p>
          <w:p>
            <w:pPr>
              <w:pStyle w:val="25"/>
              <w:rPr>
                <w:sz w:val="20"/>
              </w:rPr>
            </w:pPr>
          </w:p>
          <w:p>
            <w:pPr>
              <w:pStyle w:val="25"/>
              <w:spacing w:before="4"/>
              <w:rPr>
                <w:sz w:val="18"/>
              </w:rPr>
            </w:pPr>
          </w:p>
          <w:p>
            <w:pPr>
              <w:pStyle w:val="25"/>
              <w:ind w:left="11"/>
              <w:rPr>
                <w:sz w:val="20"/>
              </w:rPr>
            </w:pPr>
            <w:r>
              <w:rPr>
                <w:sz w:val="20"/>
              </w:rPr>
              <w:t>A020523</w:t>
            </w:r>
            <w:r>
              <w:rPr>
                <w:spacing w:val="-25"/>
                <w:sz w:val="20"/>
              </w:rPr>
              <w:t xml:space="preserve"> 制冷</w:t>
            </w:r>
          </w:p>
          <w:p>
            <w:pPr>
              <w:pStyle w:val="25"/>
              <w:spacing w:before="56"/>
              <w:ind w:left="11"/>
              <w:rPr>
                <w:sz w:val="20"/>
              </w:rPr>
            </w:pPr>
            <w:r>
              <w:rPr>
                <w:sz w:val="20"/>
              </w:rPr>
              <w:t>空调设备</w:t>
            </w:r>
          </w:p>
        </w:tc>
        <w:tc>
          <w:tcPr>
            <w:tcW w:w="1801" w:type="dxa"/>
            <w:vMerge w:val="restart"/>
            <w:vAlign w:val="top"/>
          </w:tcPr>
          <w:p>
            <w:pPr>
              <w:pStyle w:val="25"/>
              <w:rPr>
                <w:sz w:val="20"/>
              </w:rPr>
            </w:pPr>
          </w:p>
          <w:p>
            <w:pPr>
              <w:pStyle w:val="25"/>
              <w:rPr>
                <w:sz w:val="20"/>
              </w:rPr>
            </w:pPr>
          </w:p>
          <w:p>
            <w:pPr>
              <w:pStyle w:val="25"/>
              <w:spacing w:before="4"/>
              <w:rPr>
                <w:sz w:val="18"/>
              </w:rPr>
            </w:pPr>
          </w:p>
          <w:p>
            <w:pPr>
              <w:pStyle w:val="25"/>
              <w:spacing w:line="292" w:lineRule="auto"/>
              <w:ind w:left="10" w:right="2"/>
              <w:rPr>
                <w:sz w:val="20"/>
              </w:rPr>
            </w:pPr>
            <w:r>
              <w:rPr>
                <w:sz w:val="20"/>
              </w:rPr>
              <w:t>★A02052301</w:t>
            </w:r>
            <w:r>
              <w:rPr>
                <w:spacing w:val="-11"/>
                <w:sz w:val="20"/>
              </w:rPr>
              <w:t xml:space="preserve"> 制冷压</w:t>
            </w:r>
            <w:r>
              <w:rPr>
                <w:sz w:val="20"/>
              </w:rPr>
              <w:t>缩机</w:t>
            </w:r>
          </w:p>
        </w:tc>
        <w:tc>
          <w:tcPr>
            <w:tcW w:w="1916" w:type="dxa"/>
            <w:vAlign w:val="top"/>
          </w:tcPr>
          <w:p>
            <w:pPr>
              <w:pStyle w:val="25"/>
              <w:rPr>
                <w:sz w:val="20"/>
              </w:rPr>
            </w:pPr>
          </w:p>
          <w:p>
            <w:pPr>
              <w:pStyle w:val="25"/>
              <w:spacing w:before="6"/>
              <w:rPr>
                <w:sz w:val="21"/>
              </w:rPr>
            </w:pPr>
          </w:p>
          <w:p>
            <w:pPr>
              <w:pStyle w:val="25"/>
              <w:ind w:left="9"/>
              <w:rPr>
                <w:sz w:val="20"/>
              </w:rPr>
            </w:pPr>
            <w:r>
              <w:rPr>
                <w:sz w:val="20"/>
              </w:rPr>
              <w:t>冷水机组</w:t>
            </w:r>
          </w:p>
        </w:tc>
        <w:tc>
          <w:tcPr>
            <w:tcW w:w="2967" w:type="dxa"/>
            <w:vAlign w:val="top"/>
          </w:tcPr>
          <w:p>
            <w:pPr>
              <w:pStyle w:val="25"/>
              <w:spacing w:before="10" w:line="310" w:lineRule="atLeast"/>
              <w:ind w:left="9" w:right="3"/>
              <w:jc w:val="both"/>
              <w:rPr>
                <w:sz w:val="20"/>
              </w:rPr>
            </w:pPr>
            <w:r>
              <w:rPr>
                <w:spacing w:val="9"/>
                <w:sz w:val="20"/>
              </w:rPr>
              <w:t>《冷水机组能效限定值及能效等</w:t>
            </w:r>
            <w:r>
              <w:rPr>
                <w:spacing w:val="-2"/>
                <w:sz w:val="20"/>
              </w:rPr>
              <w:t>级》</w:t>
            </w:r>
            <w:r>
              <w:rPr>
                <w:sz w:val="20"/>
              </w:rPr>
              <w:t>（GB</w:t>
            </w:r>
            <w:r>
              <w:rPr>
                <w:spacing w:val="-57"/>
                <w:sz w:val="20"/>
              </w:rPr>
              <w:t xml:space="preserve"> </w:t>
            </w:r>
            <w:r>
              <w:rPr>
                <w:sz w:val="20"/>
              </w:rPr>
              <w:t>19577），</w:t>
            </w:r>
            <w:r>
              <w:rPr>
                <w:spacing w:val="-2"/>
                <w:sz w:val="20"/>
              </w:rPr>
              <w:t>《低环境温度</w:t>
            </w:r>
            <w:r>
              <w:rPr>
                <w:spacing w:val="-6"/>
                <w:sz w:val="20"/>
              </w:rPr>
              <w:t>空气源热泵</w:t>
            </w:r>
            <w:r>
              <w:rPr>
                <w:sz w:val="20"/>
              </w:rPr>
              <w:t>（冷水</w:t>
            </w:r>
            <w:r>
              <w:rPr>
                <w:spacing w:val="-27"/>
                <w:sz w:val="20"/>
              </w:rPr>
              <w:t>）</w:t>
            </w:r>
            <w:r>
              <w:rPr>
                <w:spacing w:val="-3"/>
                <w:sz w:val="20"/>
              </w:rPr>
              <w:t>机组能效限定</w:t>
            </w:r>
            <w:r>
              <w:rPr>
                <w:sz w:val="20"/>
              </w:rPr>
              <w:t>值及能效等级》（GB 37480）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4"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Merge w:val="continue"/>
            <w:tcBorders>
              <w:top w:val="nil"/>
            </w:tcBorders>
            <w:vAlign w:val="top"/>
          </w:tcPr>
          <w:p>
            <w:pPr>
              <w:rPr>
                <w:sz w:val="2"/>
                <w:szCs w:val="2"/>
              </w:rPr>
            </w:pPr>
          </w:p>
        </w:tc>
        <w:tc>
          <w:tcPr>
            <w:tcW w:w="1916" w:type="dxa"/>
            <w:vAlign w:val="top"/>
          </w:tcPr>
          <w:p>
            <w:pPr>
              <w:pStyle w:val="25"/>
              <w:spacing w:before="10"/>
              <w:rPr>
                <w:sz w:val="18"/>
              </w:rPr>
            </w:pPr>
          </w:p>
          <w:p>
            <w:pPr>
              <w:pStyle w:val="25"/>
              <w:spacing w:before="1"/>
              <w:ind w:left="9"/>
              <w:rPr>
                <w:sz w:val="20"/>
              </w:rPr>
            </w:pPr>
            <w:r>
              <w:rPr>
                <w:sz w:val="20"/>
              </w:rPr>
              <w:t>水源热泵机组</w:t>
            </w:r>
          </w:p>
        </w:tc>
        <w:tc>
          <w:tcPr>
            <w:tcW w:w="2967" w:type="dxa"/>
            <w:vAlign w:val="top"/>
          </w:tcPr>
          <w:p>
            <w:pPr>
              <w:pStyle w:val="25"/>
              <w:spacing w:before="85" w:line="292" w:lineRule="auto"/>
              <w:ind w:left="9" w:right="5"/>
              <w:rPr>
                <w:sz w:val="20"/>
              </w:rPr>
            </w:pPr>
            <w:r>
              <w:rPr>
                <w:spacing w:val="-15"/>
                <w:sz w:val="20"/>
              </w:rPr>
              <w:t>《水</w:t>
            </w:r>
            <w:r>
              <w:rPr>
                <w:sz w:val="20"/>
              </w:rPr>
              <w:t>（地</w:t>
            </w:r>
            <w:r>
              <w:rPr>
                <w:spacing w:val="-29"/>
                <w:sz w:val="20"/>
              </w:rPr>
              <w:t>）</w:t>
            </w:r>
            <w:r>
              <w:rPr>
                <w:spacing w:val="-2"/>
                <w:sz w:val="20"/>
              </w:rPr>
              <w:t>源热泵机组能效限定值</w:t>
            </w:r>
            <w:r>
              <w:rPr>
                <w:sz w:val="20"/>
              </w:rPr>
              <w:t>及能效等级》（GB 30721）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3" w:hRule="atLeast"/>
        </w:trPr>
        <w:tc>
          <w:tcPr>
            <w:tcW w:w="574" w:type="dxa"/>
            <w:vMerge w:val="restart"/>
            <w:vAlign w:val="top"/>
          </w:tcPr>
          <w:p>
            <w:pPr>
              <w:pStyle w:val="25"/>
              <w:rPr>
                <w:rFonts w:ascii="Times New Roman"/>
                <w:sz w:val="18"/>
              </w:rPr>
            </w:pPr>
          </w:p>
        </w:tc>
        <w:tc>
          <w:tcPr>
            <w:tcW w:w="1167" w:type="dxa"/>
            <w:vMerge w:val="restart"/>
            <w:vAlign w:val="top"/>
          </w:tcPr>
          <w:p>
            <w:pPr>
              <w:pStyle w:val="25"/>
              <w:rPr>
                <w:rFonts w:ascii="Times New Roman"/>
                <w:sz w:val="18"/>
              </w:rPr>
            </w:pPr>
          </w:p>
        </w:tc>
        <w:tc>
          <w:tcPr>
            <w:tcW w:w="1801" w:type="dxa"/>
            <w:vAlign w:val="top"/>
          </w:tcPr>
          <w:p>
            <w:pPr>
              <w:pStyle w:val="25"/>
              <w:rPr>
                <w:rFonts w:ascii="Times New Roman"/>
                <w:sz w:val="18"/>
              </w:rPr>
            </w:pPr>
          </w:p>
        </w:tc>
        <w:tc>
          <w:tcPr>
            <w:tcW w:w="1916" w:type="dxa"/>
            <w:vAlign w:val="top"/>
          </w:tcPr>
          <w:p>
            <w:pPr>
              <w:pStyle w:val="25"/>
              <w:spacing w:before="126" w:line="292" w:lineRule="auto"/>
              <w:ind w:left="9" w:right="5"/>
              <w:rPr>
                <w:sz w:val="20"/>
              </w:rPr>
            </w:pPr>
            <w:r>
              <w:rPr>
                <w:sz w:val="20"/>
              </w:rPr>
              <w:t>溴化锂吸收式冷水机组</w:t>
            </w:r>
          </w:p>
        </w:tc>
        <w:tc>
          <w:tcPr>
            <w:tcW w:w="2967" w:type="dxa"/>
            <w:vAlign w:val="top"/>
          </w:tcPr>
          <w:p>
            <w:pPr>
              <w:pStyle w:val="25"/>
              <w:spacing w:before="126" w:line="292" w:lineRule="auto"/>
              <w:ind w:left="9" w:right="3"/>
              <w:rPr>
                <w:sz w:val="20"/>
              </w:rPr>
            </w:pPr>
            <w:r>
              <w:rPr>
                <w:sz w:val="20"/>
              </w:rPr>
              <w:t>《溴化锂吸收式冷水机组能效限定值及能效等级》（GB 29540）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7"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Merge w:val="restart"/>
            <w:vAlign w:val="top"/>
          </w:tcPr>
          <w:p>
            <w:pPr>
              <w:pStyle w:val="25"/>
              <w:rPr>
                <w:sz w:val="20"/>
              </w:rPr>
            </w:pPr>
          </w:p>
          <w:p>
            <w:pPr>
              <w:pStyle w:val="25"/>
              <w:rPr>
                <w:sz w:val="20"/>
              </w:rPr>
            </w:pPr>
          </w:p>
          <w:p>
            <w:pPr>
              <w:pStyle w:val="25"/>
              <w:spacing w:before="1"/>
              <w:rPr>
                <w:sz w:val="25"/>
              </w:rPr>
            </w:pPr>
          </w:p>
          <w:p>
            <w:pPr>
              <w:pStyle w:val="25"/>
              <w:spacing w:line="292" w:lineRule="auto"/>
              <w:ind w:left="10" w:right="2"/>
              <w:rPr>
                <w:sz w:val="20"/>
              </w:rPr>
            </w:pPr>
            <w:r>
              <w:rPr>
                <w:sz w:val="20"/>
              </w:rPr>
              <w:t>★A02052305</w:t>
            </w:r>
            <w:r>
              <w:rPr>
                <w:spacing w:val="-11"/>
                <w:sz w:val="20"/>
              </w:rPr>
              <w:t xml:space="preserve"> 空调机</w:t>
            </w:r>
            <w:r>
              <w:rPr>
                <w:sz w:val="20"/>
              </w:rPr>
              <w:t>组</w:t>
            </w:r>
          </w:p>
        </w:tc>
        <w:tc>
          <w:tcPr>
            <w:tcW w:w="1916" w:type="dxa"/>
            <w:vAlign w:val="top"/>
          </w:tcPr>
          <w:p>
            <w:pPr>
              <w:pStyle w:val="25"/>
              <w:spacing w:before="37"/>
              <w:ind w:left="9"/>
              <w:rPr>
                <w:sz w:val="20"/>
              </w:rPr>
            </w:pPr>
            <w:r>
              <w:rPr>
                <w:w w:val="95"/>
                <w:sz w:val="20"/>
              </w:rPr>
              <w:t>多联式空调（热泵）</w:t>
            </w:r>
          </w:p>
          <w:p>
            <w:pPr>
              <w:pStyle w:val="25"/>
              <w:tabs>
                <w:tab w:val="left" w:pos="456"/>
                <w:tab w:val="left" w:pos="902"/>
                <w:tab w:val="left" w:pos="1250"/>
                <w:tab w:val="left" w:pos="1699"/>
              </w:tabs>
              <w:spacing w:before="2" w:line="310" w:lineRule="atLeast"/>
              <w:ind w:left="9" w:right="5"/>
              <w:rPr>
                <w:sz w:val="20"/>
              </w:rPr>
            </w:pPr>
            <w:r>
              <w:rPr>
                <w:sz w:val="20"/>
              </w:rPr>
              <w:t>机</w:t>
            </w:r>
            <w:r>
              <w:rPr>
                <w:sz w:val="20"/>
              </w:rPr>
              <w:tab/>
            </w:r>
            <w:r>
              <w:rPr>
                <w:sz w:val="20"/>
              </w:rPr>
              <w:t>组</w:t>
            </w:r>
            <w:r>
              <w:rPr>
                <w:sz w:val="20"/>
              </w:rPr>
              <w:tab/>
            </w:r>
            <w:r>
              <w:rPr>
                <w:sz w:val="20"/>
              </w:rPr>
              <w:t>(</w:t>
            </w:r>
            <w:r>
              <w:rPr>
                <w:sz w:val="20"/>
              </w:rPr>
              <w:tab/>
            </w:r>
            <w:r>
              <w:rPr>
                <w:sz w:val="20"/>
              </w:rPr>
              <w:t>制</w:t>
            </w:r>
            <w:r>
              <w:rPr>
                <w:sz w:val="20"/>
              </w:rPr>
              <w:tab/>
            </w:r>
            <w:r>
              <w:rPr>
                <w:spacing w:val="-18"/>
                <w:sz w:val="20"/>
              </w:rPr>
              <w:t>冷</w:t>
            </w:r>
            <w:r>
              <w:rPr>
                <w:sz w:val="20"/>
              </w:rPr>
              <w:t>量&gt;14000W)</w:t>
            </w:r>
          </w:p>
        </w:tc>
        <w:tc>
          <w:tcPr>
            <w:tcW w:w="2967" w:type="dxa"/>
            <w:vAlign w:val="top"/>
          </w:tcPr>
          <w:p>
            <w:pPr>
              <w:pStyle w:val="25"/>
              <w:spacing w:before="1"/>
              <w:rPr>
                <w:sz w:val="15"/>
              </w:rPr>
            </w:pPr>
          </w:p>
          <w:p>
            <w:pPr>
              <w:pStyle w:val="25"/>
              <w:spacing w:line="292" w:lineRule="auto"/>
              <w:ind w:left="9" w:right="5"/>
              <w:rPr>
                <w:sz w:val="20"/>
              </w:rPr>
            </w:pPr>
            <w:r>
              <w:rPr>
                <w:spacing w:val="-5"/>
                <w:sz w:val="20"/>
              </w:rPr>
              <w:t>《多联式空调</w:t>
            </w:r>
            <w:r>
              <w:rPr>
                <w:sz w:val="20"/>
              </w:rPr>
              <w:t>（热泵</w:t>
            </w:r>
            <w:r>
              <w:rPr>
                <w:spacing w:val="-29"/>
                <w:sz w:val="20"/>
              </w:rPr>
              <w:t>）</w:t>
            </w:r>
            <w:r>
              <w:rPr>
                <w:spacing w:val="-3"/>
                <w:sz w:val="20"/>
              </w:rPr>
              <w:t>机组能效限</w:t>
            </w:r>
            <w:r>
              <w:rPr>
                <w:spacing w:val="-11"/>
                <w:sz w:val="20"/>
              </w:rPr>
              <w:t>定值及能源效率等级》</w:t>
            </w:r>
            <w:r>
              <w:rPr>
                <w:sz w:val="20"/>
              </w:rPr>
              <w:t>（GB 21454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1"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Merge w:val="continue"/>
            <w:tcBorders>
              <w:top w:val="nil"/>
            </w:tcBorders>
            <w:vAlign w:val="top"/>
          </w:tcPr>
          <w:p>
            <w:pPr>
              <w:rPr>
                <w:sz w:val="2"/>
                <w:szCs w:val="2"/>
              </w:rPr>
            </w:pPr>
          </w:p>
        </w:tc>
        <w:tc>
          <w:tcPr>
            <w:tcW w:w="1916" w:type="dxa"/>
            <w:vAlign w:val="top"/>
          </w:tcPr>
          <w:p>
            <w:pPr>
              <w:pStyle w:val="25"/>
              <w:spacing w:before="8"/>
              <w:rPr>
                <w:sz w:val="27"/>
              </w:rPr>
            </w:pPr>
          </w:p>
          <w:p>
            <w:pPr>
              <w:pStyle w:val="25"/>
              <w:spacing w:line="292" w:lineRule="auto"/>
              <w:ind w:left="9" w:right="5"/>
              <w:rPr>
                <w:sz w:val="20"/>
              </w:rPr>
            </w:pPr>
            <w:r>
              <w:rPr>
                <w:sz w:val="20"/>
              </w:rPr>
              <w:t>单元式空气调节机(制冷量&gt;14000W)</w:t>
            </w:r>
          </w:p>
        </w:tc>
        <w:tc>
          <w:tcPr>
            <w:tcW w:w="2967" w:type="dxa"/>
            <w:vAlign w:val="top"/>
          </w:tcPr>
          <w:p>
            <w:pPr>
              <w:pStyle w:val="25"/>
              <w:spacing w:before="42" w:line="292" w:lineRule="auto"/>
              <w:ind w:left="9" w:right="3"/>
              <w:jc w:val="both"/>
              <w:rPr>
                <w:sz w:val="20"/>
              </w:rPr>
            </w:pPr>
            <w:r>
              <w:rPr>
                <w:spacing w:val="9"/>
                <w:sz w:val="20"/>
              </w:rPr>
              <w:t>《单元式空气调节机能效限定值</w:t>
            </w:r>
            <w:r>
              <w:rPr>
                <w:spacing w:val="-1"/>
                <w:sz w:val="20"/>
              </w:rPr>
              <w:t>及能效等级》</w:t>
            </w:r>
            <w:r>
              <w:rPr>
                <w:sz w:val="20"/>
              </w:rPr>
              <w:t>（GB</w:t>
            </w:r>
            <w:r>
              <w:rPr>
                <w:spacing w:val="-57"/>
                <w:sz w:val="20"/>
              </w:rPr>
              <w:t xml:space="preserve"> </w:t>
            </w:r>
            <w:r>
              <w:rPr>
                <w:sz w:val="20"/>
              </w:rPr>
              <w:t>19576）</w:t>
            </w:r>
            <w:r>
              <w:rPr>
                <w:spacing w:val="-4"/>
                <w:sz w:val="20"/>
              </w:rPr>
              <w:t>《风管</w:t>
            </w:r>
            <w:r>
              <w:rPr>
                <w:spacing w:val="9"/>
                <w:sz w:val="20"/>
              </w:rPr>
              <w:t>送风式空调机组能效限定值及能</w:t>
            </w:r>
          </w:p>
          <w:p>
            <w:pPr>
              <w:pStyle w:val="25"/>
              <w:spacing w:line="254" w:lineRule="exact"/>
              <w:ind w:left="9"/>
              <w:jc w:val="both"/>
              <w:rPr>
                <w:sz w:val="20"/>
              </w:rPr>
            </w:pPr>
            <w:r>
              <w:rPr>
                <w:sz w:val="20"/>
              </w:rPr>
              <w:t>效等级》（GB 37479）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1"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Align w:val="top"/>
          </w:tcPr>
          <w:p>
            <w:pPr>
              <w:pStyle w:val="25"/>
              <w:spacing w:before="116" w:line="290" w:lineRule="auto"/>
              <w:ind w:left="10" w:right="2"/>
              <w:rPr>
                <w:sz w:val="20"/>
              </w:rPr>
            </w:pPr>
            <w:r>
              <w:rPr>
                <w:sz w:val="20"/>
              </w:rPr>
              <w:t>★A02052309</w:t>
            </w:r>
            <w:r>
              <w:rPr>
                <w:spacing w:val="-11"/>
                <w:sz w:val="20"/>
              </w:rPr>
              <w:t xml:space="preserve"> 专用制</w:t>
            </w:r>
            <w:r>
              <w:rPr>
                <w:sz w:val="20"/>
              </w:rPr>
              <w:t>冷、空调设备</w:t>
            </w:r>
          </w:p>
        </w:tc>
        <w:tc>
          <w:tcPr>
            <w:tcW w:w="1916" w:type="dxa"/>
            <w:vAlign w:val="top"/>
          </w:tcPr>
          <w:p>
            <w:pPr>
              <w:pStyle w:val="25"/>
              <w:spacing w:before="1"/>
              <w:rPr>
                <w:sz w:val="21"/>
              </w:rPr>
            </w:pPr>
          </w:p>
          <w:p>
            <w:pPr>
              <w:pStyle w:val="25"/>
              <w:ind w:left="9"/>
              <w:rPr>
                <w:sz w:val="20"/>
              </w:rPr>
            </w:pPr>
            <w:r>
              <w:rPr>
                <w:sz w:val="20"/>
              </w:rPr>
              <w:t>机房空调</w:t>
            </w:r>
          </w:p>
        </w:tc>
        <w:tc>
          <w:tcPr>
            <w:tcW w:w="2967" w:type="dxa"/>
            <w:vAlign w:val="top"/>
          </w:tcPr>
          <w:p>
            <w:pPr>
              <w:pStyle w:val="25"/>
              <w:spacing w:before="116" w:line="290" w:lineRule="auto"/>
              <w:ind w:left="9" w:right="3"/>
              <w:rPr>
                <w:sz w:val="20"/>
              </w:rPr>
            </w:pPr>
            <w:r>
              <w:rPr>
                <w:sz w:val="20"/>
              </w:rPr>
              <w:t>《单元式空气调节机能效限定值及能效等级》（GB 19576）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91"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Align w:val="top"/>
          </w:tcPr>
          <w:p>
            <w:pPr>
              <w:pStyle w:val="25"/>
              <w:rPr>
                <w:sz w:val="20"/>
              </w:rPr>
            </w:pPr>
          </w:p>
          <w:p>
            <w:pPr>
              <w:pStyle w:val="25"/>
              <w:spacing w:before="1"/>
              <w:rPr>
                <w:sz w:val="24"/>
              </w:rPr>
            </w:pPr>
          </w:p>
          <w:p>
            <w:pPr>
              <w:pStyle w:val="25"/>
              <w:spacing w:line="292" w:lineRule="auto"/>
              <w:ind w:left="10" w:right="2"/>
              <w:rPr>
                <w:sz w:val="20"/>
              </w:rPr>
            </w:pPr>
            <w:r>
              <w:rPr>
                <w:sz w:val="20"/>
              </w:rPr>
              <w:t>A02052399</w:t>
            </w:r>
            <w:r>
              <w:rPr>
                <w:spacing w:val="-9"/>
                <w:sz w:val="20"/>
              </w:rPr>
              <w:t xml:space="preserve"> 其他制冷</w:t>
            </w:r>
            <w:r>
              <w:rPr>
                <w:sz w:val="20"/>
              </w:rPr>
              <w:t>空调设备</w:t>
            </w:r>
          </w:p>
        </w:tc>
        <w:tc>
          <w:tcPr>
            <w:tcW w:w="1916" w:type="dxa"/>
            <w:vAlign w:val="top"/>
          </w:tcPr>
          <w:p>
            <w:pPr>
              <w:pStyle w:val="25"/>
              <w:rPr>
                <w:sz w:val="20"/>
              </w:rPr>
            </w:pPr>
          </w:p>
          <w:p>
            <w:pPr>
              <w:pStyle w:val="25"/>
              <w:rPr>
                <w:sz w:val="20"/>
              </w:rPr>
            </w:pPr>
          </w:p>
          <w:p>
            <w:pPr>
              <w:pStyle w:val="25"/>
              <w:spacing w:before="3"/>
              <w:rPr>
                <w:sz w:val="16"/>
              </w:rPr>
            </w:pPr>
          </w:p>
          <w:p>
            <w:pPr>
              <w:pStyle w:val="25"/>
              <w:spacing w:before="1"/>
              <w:ind w:left="9"/>
              <w:rPr>
                <w:sz w:val="20"/>
              </w:rPr>
            </w:pPr>
            <w:r>
              <w:rPr>
                <w:sz w:val="20"/>
              </w:rPr>
              <w:t>冷却塔</w:t>
            </w:r>
          </w:p>
        </w:tc>
        <w:tc>
          <w:tcPr>
            <w:tcW w:w="2967" w:type="dxa"/>
            <w:vAlign w:val="top"/>
          </w:tcPr>
          <w:p>
            <w:pPr>
              <w:pStyle w:val="25"/>
              <w:spacing w:before="10"/>
              <w:rPr>
                <w:sz w:val="19"/>
              </w:rPr>
            </w:pPr>
          </w:p>
          <w:p>
            <w:pPr>
              <w:pStyle w:val="25"/>
              <w:spacing w:line="292" w:lineRule="auto"/>
              <w:ind w:left="9" w:right="5"/>
              <w:rPr>
                <w:sz w:val="20"/>
              </w:rPr>
            </w:pPr>
            <w:r>
              <w:rPr>
                <w:spacing w:val="-4"/>
                <w:sz w:val="20"/>
              </w:rPr>
              <w:t xml:space="preserve">《机械通风冷却塔 第 </w:t>
            </w:r>
            <w:r>
              <w:rPr>
                <w:sz w:val="20"/>
              </w:rPr>
              <w:t>1</w:t>
            </w:r>
            <w:r>
              <w:rPr>
                <w:spacing w:val="-10"/>
                <w:sz w:val="20"/>
              </w:rPr>
              <w:t xml:space="preserve"> 部分：中</w:t>
            </w:r>
            <w:r>
              <w:rPr>
                <w:w w:val="99"/>
                <w:sz w:val="20"/>
              </w:rPr>
              <w:t>小型开式冷却塔</w:t>
            </w:r>
            <w:r>
              <w:rPr>
                <w:spacing w:val="-171"/>
                <w:w w:val="99"/>
                <w:sz w:val="20"/>
              </w:rPr>
              <w:t>》</w:t>
            </w:r>
            <w:r>
              <w:rPr>
                <w:spacing w:val="-1"/>
                <w:w w:val="99"/>
                <w:sz w:val="20"/>
              </w:rPr>
              <w:t>（</w:t>
            </w:r>
            <w:r>
              <w:rPr>
                <w:spacing w:val="1"/>
                <w:w w:val="99"/>
                <w:sz w:val="20"/>
              </w:rPr>
              <w:t>G</w:t>
            </w:r>
            <w:r>
              <w:rPr>
                <w:w w:val="99"/>
                <w:sz w:val="20"/>
              </w:rPr>
              <w:t>B</w:t>
            </w:r>
            <w:r>
              <w:rPr>
                <w:sz w:val="20"/>
              </w:rPr>
              <w:t xml:space="preserve"> </w:t>
            </w:r>
            <w:r>
              <w:rPr>
                <w:spacing w:val="1"/>
                <w:w w:val="99"/>
                <w:sz w:val="20"/>
              </w:rPr>
              <w:t>/</w:t>
            </w:r>
            <w:r>
              <w:rPr>
                <w:w w:val="99"/>
                <w:sz w:val="20"/>
              </w:rPr>
              <w:t>T</w:t>
            </w:r>
            <w:r>
              <w:rPr>
                <w:sz w:val="20"/>
              </w:rPr>
              <w:t xml:space="preserve"> </w:t>
            </w:r>
            <w:r>
              <w:rPr>
                <w:w w:val="99"/>
                <w:sz w:val="20"/>
              </w:rPr>
              <w:t>7190</w:t>
            </w:r>
            <w:r>
              <w:rPr>
                <w:spacing w:val="1"/>
                <w:w w:val="99"/>
                <w:sz w:val="20"/>
              </w:rPr>
              <w:t>.1</w:t>
            </w:r>
            <w:r>
              <w:rPr>
                <w:spacing w:val="-87"/>
                <w:w w:val="99"/>
                <w:sz w:val="20"/>
              </w:rPr>
              <w:t>）</w:t>
            </w:r>
          </w:p>
          <w:p>
            <w:pPr>
              <w:pStyle w:val="25"/>
              <w:spacing w:line="292" w:lineRule="auto"/>
              <w:ind w:left="9" w:right="5"/>
              <w:rPr>
                <w:sz w:val="20"/>
              </w:rPr>
            </w:pPr>
            <w:r>
              <w:rPr>
                <w:spacing w:val="-4"/>
                <w:sz w:val="20"/>
              </w:rPr>
              <w:t xml:space="preserve">《机械通风冷却塔 第 </w:t>
            </w:r>
            <w:r>
              <w:rPr>
                <w:sz w:val="20"/>
              </w:rPr>
              <w:t>2</w:t>
            </w:r>
            <w:r>
              <w:rPr>
                <w:spacing w:val="-10"/>
                <w:sz w:val="20"/>
              </w:rPr>
              <w:t xml:space="preserve"> 部分：大</w:t>
            </w:r>
            <w:r>
              <w:rPr>
                <w:sz w:val="20"/>
              </w:rPr>
              <w:t>型开式冷却塔》（GB /T 7190.2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1" w:hRule="atLeast"/>
        </w:trPr>
        <w:tc>
          <w:tcPr>
            <w:tcW w:w="574" w:type="dxa"/>
            <w:vAlign w:val="top"/>
          </w:tcPr>
          <w:p>
            <w:pPr>
              <w:pStyle w:val="25"/>
              <w:spacing w:before="10"/>
              <w:rPr>
                <w:sz w:val="18"/>
              </w:rPr>
            </w:pPr>
          </w:p>
          <w:p>
            <w:pPr>
              <w:pStyle w:val="25"/>
              <w:spacing w:before="1"/>
              <w:ind w:left="5"/>
              <w:jc w:val="center"/>
              <w:rPr>
                <w:sz w:val="20"/>
              </w:rPr>
            </w:pPr>
            <w:r>
              <w:rPr>
                <w:w w:val="99"/>
                <w:sz w:val="20"/>
              </w:rPr>
              <w:t>7</w:t>
            </w:r>
          </w:p>
        </w:tc>
        <w:tc>
          <w:tcPr>
            <w:tcW w:w="1167" w:type="dxa"/>
            <w:vAlign w:val="top"/>
          </w:tcPr>
          <w:p>
            <w:pPr>
              <w:pStyle w:val="25"/>
              <w:spacing w:before="10"/>
              <w:rPr>
                <w:sz w:val="18"/>
              </w:rPr>
            </w:pPr>
          </w:p>
          <w:p>
            <w:pPr>
              <w:pStyle w:val="25"/>
              <w:spacing w:before="1"/>
              <w:ind w:left="11"/>
              <w:rPr>
                <w:sz w:val="20"/>
              </w:rPr>
            </w:pPr>
            <w:r>
              <w:rPr>
                <w:sz w:val="20"/>
              </w:rPr>
              <w:t>A020601</w:t>
            </w:r>
            <w:r>
              <w:rPr>
                <w:spacing w:val="-25"/>
                <w:sz w:val="20"/>
              </w:rPr>
              <w:t xml:space="preserve"> 电机</w:t>
            </w:r>
          </w:p>
        </w:tc>
        <w:tc>
          <w:tcPr>
            <w:tcW w:w="1801" w:type="dxa"/>
            <w:vAlign w:val="top"/>
          </w:tcPr>
          <w:p>
            <w:pPr>
              <w:pStyle w:val="25"/>
              <w:rPr>
                <w:rFonts w:ascii="Times New Roman"/>
                <w:sz w:val="18"/>
              </w:rPr>
            </w:pPr>
          </w:p>
        </w:tc>
        <w:tc>
          <w:tcPr>
            <w:tcW w:w="1916" w:type="dxa"/>
            <w:vAlign w:val="top"/>
          </w:tcPr>
          <w:p>
            <w:pPr>
              <w:pStyle w:val="25"/>
              <w:rPr>
                <w:rFonts w:ascii="Times New Roman"/>
                <w:sz w:val="18"/>
              </w:rPr>
            </w:pPr>
          </w:p>
        </w:tc>
        <w:tc>
          <w:tcPr>
            <w:tcW w:w="2967" w:type="dxa"/>
            <w:vAlign w:val="top"/>
          </w:tcPr>
          <w:p>
            <w:pPr>
              <w:pStyle w:val="25"/>
              <w:spacing w:before="85" w:line="292" w:lineRule="auto"/>
              <w:ind w:left="9" w:right="3"/>
              <w:rPr>
                <w:sz w:val="20"/>
              </w:rPr>
            </w:pPr>
            <w:r>
              <w:rPr>
                <w:sz w:val="20"/>
              </w:rPr>
              <w:t>《中小型三相异步电动机能效限定值及能效等级》（GB 18613）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8" w:hRule="atLeast"/>
        </w:trPr>
        <w:tc>
          <w:tcPr>
            <w:tcW w:w="574" w:type="dxa"/>
            <w:vAlign w:val="top"/>
          </w:tcPr>
          <w:p>
            <w:pPr>
              <w:pStyle w:val="25"/>
              <w:spacing w:before="1"/>
              <w:rPr>
                <w:sz w:val="17"/>
              </w:rPr>
            </w:pPr>
          </w:p>
          <w:p>
            <w:pPr>
              <w:pStyle w:val="25"/>
              <w:spacing w:before="1"/>
              <w:ind w:left="5"/>
              <w:jc w:val="center"/>
              <w:rPr>
                <w:sz w:val="20"/>
              </w:rPr>
            </w:pPr>
            <w:r>
              <w:rPr>
                <w:w w:val="99"/>
                <w:sz w:val="20"/>
              </w:rPr>
              <w:t>8</w:t>
            </w:r>
          </w:p>
        </w:tc>
        <w:tc>
          <w:tcPr>
            <w:tcW w:w="1167" w:type="dxa"/>
            <w:vAlign w:val="top"/>
          </w:tcPr>
          <w:p>
            <w:pPr>
              <w:pStyle w:val="25"/>
              <w:spacing w:before="64"/>
              <w:ind w:left="11"/>
              <w:rPr>
                <w:sz w:val="20"/>
              </w:rPr>
            </w:pPr>
            <w:r>
              <w:rPr>
                <w:sz w:val="20"/>
              </w:rPr>
              <w:t>A020602</w:t>
            </w:r>
            <w:r>
              <w:rPr>
                <w:spacing w:val="-25"/>
                <w:sz w:val="20"/>
              </w:rPr>
              <w:t xml:space="preserve"> 变压</w:t>
            </w:r>
          </w:p>
          <w:p>
            <w:pPr>
              <w:pStyle w:val="25"/>
              <w:spacing w:before="55"/>
              <w:ind w:left="11"/>
              <w:rPr>
                <w:sz w:val="20"/>
              </w:rPr>
            </w:pPr>
            <w:r>
              <w:rPr>
                <w:w w:val="99"/>
                <w:sz w:val="20"/>
              </w:rPr>
              <w:t>器</w:t>
            </w:r>
          </w:p>
        </w:tc>
        <w:tc>
          <w:tcPr>
            <w:tcW w:w="1801" w:type="dxa"/>
            <w:vAlign w:val="top"/>
          </w:tcPr>
          <w:p>
            <w:pPr>
              <w:pStyle w:val="25"/>
              <w:spacing w:before="1"/>
              <w:rPr>
                <w:sz w:val="17"/>
              </w:rPr>
            </w:pPr>
          </w:p>
          <w:p>
            <w:pPr>
              <w:pStyle w:val="25"/>
              <w:spacing w:before="1"/>
              <w:ind w:left="10"/>
              <w:rPr>
                <w:sz w:val="20"/>
              </w:rPr>
            </w:pPr>
            <w:r>
              <w:rPr>
                <w:sz w:val="20"/>
              </w:rPr>
              <w:t>配电变压器</w:t>
            </w:r>
          </w:p>
        </w:tc>
        <w:tc>
          <w:tcPr>
            <w:tcW w:w="1916" w:type="dxa"/>
            <w:vAlign w:val="top"/>
          </w:tcPr>
          <w:p>
            <w:pPr>
              <w:pStyle w:val="25"/>
              <w:rPr>
                <w:rFonts w:ascii="Times New Roman"/>
                <w:sz w:val="18"/>
              </w:rPr>
            </w:pPr>
          </w:p>
        </w:tc>
        <w:tc>
          <w:tcPr>
            <w:tcW w:w="2967" w:type="dxa"/>
            <w:vAlign w:val="top"/>
          </w:tcPr>
          <w:p>
            <w:pPr>
              <w:pStyle w:val="25"/>
              <w:spacing w:before="10" w:line="310" w:lineRule="atLeast"/>
              <w:ind w:left="9" w:right="3"/>
              <w:rPr>
                <w:sz w:val="20"/>
              </w:rPr>
            </w:pPr>
            <w:r>
              <w:rPr>
                <w:sz w:val="20"/>
              </w:rPr>
              <w:t>《三相配电变压器能效限定值及能效等级》（GB 20052）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574" w:type="dxa"/>
            <w:vAlign w:val="top"/>
          </w:tcPr>
          <w:p>
            <w:pPr>
              <w:pStyle w:val="25"/>
              <w:spacing w:before="8"/>
              <w:rPr>
                <w:sz w:val="24"/>
              </w:rPr>
            </w:pPr>
          </w:p>
          <w:p>
            <w:pPr>
              <w:pStyle w:val="25"/>
              <w:ind w:left="5"/>
              <w:jc w:val="center"/>
              <w:rPr>
                <w:sz w:val="20"/>
              </w:rPr>
            </w:pPr>
            <w:r>
              <w:rPr>
                <w:w w:val="99"/>
                <w:sz w:val="20"/>
              </w:rPr>
              <w:t>9</w:t>
            </w:r>
          </w:p>
        </w:tc>
        <w:tc>
          <w:tcPr>
            <w:tcW w:w="1167" w:type="dxa"/>
            <w:vAlign w:val="top"/>
          </w:tcPr>
          <w:p>
            <w:pPr>
              <w:pStyle w:val="25"/>
              <w:spacing w:before="160"/>
              <w:ind w:left="11"/>
              <w:rPr>
                <w:sz w:val="20"/>
              </w:rPr>
            </w:pPr>
            <w:r>
              <w:rPr>
                <w:sz w:val="20"/>
              </w:rPr>
              <w:t>★A020609</w:t>
            </w:r>
            <w:r>
              <w:rPr>
                <w:spacing w:val="-37"/>
                <w:sz w:val="20"/>
              </w:rPr>
              <w:t xml:space="preserve"> 镇</w:t>
            </w:r>
          </w:p>
          <w:p>
            <w:pPr>
              <w:pStyle w:val="25"/>
              <w:spacing w:before="55"/>
              <w:ind w:left="11"/>
              <w:rPr>
                <w:sz w:val="20"/>
              </w:rPr>
            </w:pPr>
            <w:r>
              <w:rPr>
                <w:sz w:val="20"/>
              </w:rPr>
              <w:t>流器</w:t>
            </w:r>
          </w:p>
        </w:tc>
        <w:tc>
          <w:tcPr>
            <w:tcW w:w="1801" w:type="dxa"/>
            <w:vAlign w:val="top"/>
          </w:tcPr>
          <w:p>
            <w:pPr>
              <w:pStyle w:val="25"/>
              <w:spacing w:before="8"/>
              <w:rPr>
                <w:sz w:val="24"/>
              </w:rPr>
            </w:pPr>
          </w:p>
          <w:p>
            <w:pPr>
              <w:pStyle w:val="25"/>
              <w:ind w:left="10"/>
              <w:rPr>
                <w:sz w:val="20"/>
              </w:rPr>
            </w:pPr>
            <w:r>
              <w:rPr>
                <w:sz w:val="20"/>
              </w:rPr>
              <w:t>管型荧光灯镇流器</w:t>
            </w:r>
          </w:p>
        </w:tc>
        <w:tc>
          <w:tcPr>
            <w:tcW w:w="1916" w:type="dxa"/>
            <w:vAlign w:val="top"/>
          </w:tcPr>
          <w:p>
            <w:pPr>
              <w:pStyle w:val="25"/>
              <w:rPr>
                <w:rFonts w:ascii="Times New Roman"/>
                <w:sz w:val="18"/>
              </w:rPr>
            </w:pPr>
          </w:p>
        </w:tc>
        <w:tc>
          <w:tcPr>
            <w:tcW w:w="2967" w:type="dxa"/>
            <w:vAlign w:val="top"/>
          </w:tcPr>
          <w:p>
            <w:pPr>
              <w:pStyle w:val="25"/>
              <w:spacing w:before="160" w:line="292" w:lineRule="auto"/>
              <w:ind w:left="9" w:right="3"/>
              <w:rPr>
                <w:sz w:val="20"/>
              </w:rPr>
            </w:pPr>
            <w:r>
              <w:rPr>
                <w:sz w:val="20"/>
              </w:rPr>
              <w:t>《管形荧光灯镇流器能效限定值及能效等级》（GB 17896）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4" w:hRule="atLeast"/>
        </w:trPr>
        <w:tc>
          <w:tcPr>
            <w:tcW w:w="574" w:type="dxa"/>
            <w:vMerge w:val="restart"/>
            <w:vAlign w:val="top"/>
          </w:tcPr>
          <w:p>
            <w:pPr>
              <w:pStyle w:val="25"/>
              <w:rPr>
                <w:sz w:val="20"/>
              </w:rPr>
            </w:pPr>
          </w:p>
          <w:p>
            <w:pPr>
              <w:pStyle w:val="25"/>
              <w:rPr>
                <w:sz w:val="20"/>
              </w:rPr>
            </w:pPr>
          </w:p>
          <w:p>
            <w:pPr>
              <w:pStyle w:val="25"/>
              <w:rPr>
                <w:sz w:val="20"/>
              </w:rPr>
            </w:pPr>
          </w:p>
          <w:p>
            <w:pPr>
              <w:pStyle w:val="25"/>
              <w:rPr>
                <w:sz w:val="20"/>
              </w:rPr>
            </w:pPr>
          </w:p>
          <w:p>
            <w:pPr>
              <w:pStyle w:val="25"/>
              <w:rPr>
                <w:sz w:val="20"/>
              </w:rPr>
            </w:pPr>
          </w:p>
          <w:p>
            <w:pPr>
              <w:pStyle w:val="25"/>
              <w:rPr>
                <w:sz w:val="20"/>
              </w:rPr>
            </w:pPr>
          </w:p>
          <w:p>
            <w:pPr>
              <w:pStyle w:val="25"/>
              <w:rPr>
                <w:sz w:val="20"/>
              </w:rPr>
            </w:pPr>
          </w:p>
          <w:p>
            <w:pPr>
              <w:pStyle w:val="25"/>
              <w:rPr>
                <w:sz w:val="20"/>
              </w:rPr>
            </w:pPr>
          </w:p>
          <w:p>
            <w:pPr>
              <w:pStyle w:val="25"/>
              <w:rPr>
                <w:sz w:val="20"/>
              </w:rPr>
            </w:pPr>
          </w:p>
          <w:p>
            <w:pPr>
              <w:pStyle w:val="25"/>
              <w:spacing w:before="2"/>
              <w:rPr>
                <w:sz w:val="25"/>
              </w:rPr>
            </w:pPr>
          </w:p>
          <w:p>
            <w:pPr>
              <w:pStyle w:val="25"/>
              <w:ind w:left="187"/>
              <w:rPr>
                <w:sz w:val="20"/>
              </w:rPr>
            </w:pPr>
            <w:r>
              <w:rPr>
                <w:sz w:val="20"/>
              </w:rPr>
              <w:t>10</w:t>
            </w:r>
          </w:p>
        </w:tc>
        <w:tc>
          <w:tcPr>
            <w:tcW w:w="1167" w:type="dxa"/>
            <w:vMerge w:val="restart"/>
            <w:vAlign w:val="top"/>
          </w:tcPr>
          <w:p>
            <w:pPr>
              <w:pStyle w:val="25"/>
              <w:rPr>
                <w:sz w:val="20"/>
              </w:rPr>
            </w:pPr>
          </w:p>
          <w:p>
            <w:pPr>
              <w:pStyle w:val="25"/>
              <w:rPr>
                <w:sz w:val="20"/>
              </w:rPr>
            </w:pPr>
          </w:p>
          <w:p>
            <w:pPr>
              <w:pStyle w:val="25"/>
              <w:rPr>
                <w:sz w:val="20"/>
              </w:rPr>
            </w:pPr>
          </w:p>
          <w:p>
            <w:pPr>
              <w:pStyle w:val="25"/>
              <w:rPr>
                <w:sz w:val="20"/>
              </w:rPr>
            </w:pPr>
          </w:p>
          <w:p>
            <w:pPr>
              <w:pStyle w:val="25"/>
              <w:rPr>
                <w:sz w:val="20"/>
              </w:rPr>
            </w:pPr>
          </w:p>
          <w:p>
            <w:pPr>
              <w:pStyle w:val="25"/>
              <w:rPr>
                <w:sz w:val="20"/>
              </w:rPr>
            </w:pPr>
          </w:p>
          <w:p>
            <w:pPr>
              <w:pStyle w:val="25"/>
              <w:rPr>
                <w:sz w:val="20"/>
              </w:rPr>
            </w:pPr>
          </w:p>
          <w:p>
            <w:pPr>
              <w:pStyle w:val="25"/>
              <w:rPr>
                <w:sz w:val="20"/>
              </w:rPr>
            </w:pPr>
          </w:p>
          <w:p>
            <w:pPr>
              <w:pStyle w:val="25"/>
              <w:rPr>
                <w:sz w:val="20"/>
              </w:rPr>
            </w:pPr>
          </w:p>
          <w:p>
            <w:pPr>
              <w:pStyle w:val="25"/>
              <w:spacing w:before="167"/>
              <w:ind w:left="11"/>
              <w:rPr>
                <w:sz w:val="20"/>
              </w:rPr>
            </w:pPr>
            <w:r>
              <w:rPr>
                <w:sz w:val="20"/>
              </w:rPr>
              <w:t>A020618</w:t>
            </w:r>
            <w:r>
              <w:rPr>
                <w:spacing w:val="-25"/>
                <w:sz w:val="20"/>
              </w:rPr>
              <w:t xml:space="preserve"> 生活</w:t>
            </w:r>
          </w:p>
          <w:p>
            <w:pPr>
              <w:pStyle w:val="25"/>
              <w:spacing w:before="56"/>
              <w:ind w:left="11"/>
              <w:rPr>
                <w:sz w:val="20"/>
              </w:rPr>
            </w:pPr>
            <w:r>
              <w:rPr>
                <w:sz w:val="20"/>
              </w:rPr>
              <w:t>用电器</w:t>
            </w:r>
          </w:p>
        </w:tc>
        <w:tc>
          <w:tcPr>
            <w:tcW w:w="1801" w:type="dxa"/>
            <w:vAlign w:val="top"/>
          </w:tcPr>
          <w:p>
            <w:pPr>
              <w:pStyle w:val="25"/>
              <w:rPr>
                <w:sz w:val="19"/>
              </w:rPr>
            </w:pPr>
          </w:p>
          <w:p>
            <w:pPr>
              <w:pStyle w:val="25"/>
              <w:ind w:left="10"/>
              <w:rPr>
                <w:sz w:val="20"/>
              </w:rPr>
            </w:pPr>
            <w:r>
              <w:rPr>
                <w:sz w:val="20"/>
              </w:rPr>
              <w:t>A0206180101</w:t>
            </w:r>
            <w:r>
              <w:rPr>
                <w:spacing w:val="-14"/>
                <w:sz w:val="20"/>
              </w:rPr>
              <w:t xml:space="preserve"> 电冰箱</w:t>
            </w:r>
          </w:p>
        </w:tc>
        <w:tc>
          <w:tcPr>
            <w:tcW w:w="1916" w:type="dxa"/>
            <w:vAlign w:val="top"/>
          </w:tcPr>
          <w:p>
            <w:pPr>
              <w:pStyle w:val="25"/>
              <w:rPr>
                <w:rFonts w:ascii="Times New Roman"/>
                <w:sz w:val="18"/>
              </w:rPr>
            </w:pPr>
          </w:p>
        </w:tc>
        <w:tc>
          <w:tcPr>
            <w:tcW w:w="2967" w:type="dxa"/>
            <w:vAlign w:val="top"/>
          </w:tcPr>
          <w:p>
            <w:pPr>
              <w:pStyle w:val="25"/>
              <w:tabs>
                <w:tab w:val="left" w:pos="1410"/>
              </w:tabs>
              <w:spacing w:before="87" w:line="292" w:lineRule="auto"/>
              <w:ind w:left="9" w:right="3"/>
              <w:rPr>
                <w:sz w:val="20"/>
              </w:rPr>
            </w:pPr>
            <w:r>
              <w:rPr>
                <w:spacing w:val="12"/>
                <w:sz w:val="20"/>
              </w:rPr>
              <w:t>《家用电冰箱耗电量限</w:t>
            </w:r>
            <w:r>
              <w:rPr>
                <w:spacing w:val="9"/>
                <w:sz w:val="20"/>
              </w:rPr>
              <w:t>定</w:t>
            </w:r>
            <w:r>
              <w:rPr>
                <w:spacing w:val="12"/>
                <w:sz w:val="20"/>
              </w:rPr>
              <w:t>值及</w:t>
            </w:r>
            <w:r>
              <w:rPr>
                <w:spacing w:val="-17"/>
                <w:sz w:val="20"/>
              </w:rPr>
              <w:t>能</w:t>
            </w:r>
            <w:r>
              <w:rPr>
                <w:sz w:val="20"/>
              </w:rPr>
              <w:t>效等级》（GB</w:t>
            </w:r>
            <w:r>
              <w:rPr>
                <w:sz w:val="20"/>
              </w:rPr>
              <w:tab/>
            </w:r>
            <w:r>
              <w:rPr>
                <w:sz w:val="20"/>
              </w:rPr>
              <w:t>12021.2）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83"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Merge w:val="restart"/>
            <w:vAlign w:val="top"/>
          </w:tcPr>
          <w:p>
            <w:pPr>
              <w:pStyle w:val="25"/>
              <w:rPr>
                <w:sz w:val="20"/>
              </w:rPr>
            </w:pPr>
          </w:p>
          <w:p>
            <w:pPr>
              <w:pStyle w:val="25"/>
              <w:rPr>
                <w:sz w:val="20"/>
              </w:rPr>
            </w:pPr>
          </w:p>
          <w:p>
            <w:pPr>
              <w:pStyle w:val="25"/>
              <w:rPr>
                <w:sz w:val="20"/>
              </w:rPr>
            </w:pPr>
          </w:p>
          <w:p>
            <w:pPr>
              <w:pStyle w:val="25"/>
              <w:rPr>
                <w:sz w:val="20"/>
              </w:rPr>
            </w:pPr>
          </w:p>
          <w:p>
            <w:pPr>
              <w:pStyle w:val="25"/>
              <w:rPr>
                <w:sz w:val="20"/>
              </w:rPr>
            </w:pPr>
          </w:p>
          <w:p>
            <w:pPr>
              <w:pStyle w:val="25"/>
              <w:rPr>
                <w:sz w:val="20"/>
              </w:rPr>
            </w:pPr>
          </w:p>
          <w:p>
            <w:pPr>
              <w:pStyle w:val="25"/>
              <w:spacing w:before="6"/>
              <w:rPr>
                <w:sz w:val="18"/>
              </w:rPr>
            </w:pPr>
          </w:p>
          <w:p>
            <w:pPr>
              <w:pStyle w:val="25"/>
              <w:spacing w:before="1"/>
              <w:ind w:left="10"/>
              <w:rPr>
                <w:sz w:val="20"/>
              </w:rPr>
            </w:pPr>
            <w:r>
              <w:rPr>
                <w:sz w:val="20"/>
              </w:rPr>
              <w:t>★A0206180203</w:t>
            </w:r>
            <w:r>
              <w:rPr>
                <w:spacing w:val="-14"/>
                <w:sz w:val="20"/>
              </w:rPr>
              <w:t xml:space="preserve"> 空调</w:t>
            </w:r>
          </w:p>
          <w:p>
            <w:pPr>
              <w:pStyle w:val="25"/>
              <w:spacing w:before="55"/>
              <w:ind w:left="10"/>
              <w:rPr>
                <w:sz w:val="20"/>
              </w:rPr>
            </w:pPr>
            <w:r>
              <w:rPr>
                <w:w w:val="99"/>
                <w:sz w:val="20"/>
              </w:rPr>
              <w:t>机</w:t>
            </w:r>
          </w:p>
        </w:tc>
        <w:tc>
          <w:tcPr>
            <w:tcW w:w="1916" w:type="dxa"/>
            <w:vAlign w:val="top"/>
          </w:tcPr>
          <w:p>
            <w:pPr>
              <w:pStyle w:val="25"/>
              <w:rPr>
                <w:sz w:val="20"/>
              </w:rPr>
            </w:pPr>
          </w:p>
          <w:p>
            <w:pPr>
              <w:pStyle w:val="25"/>
              <w:rPr>
                <w:sz w:val="20"/>
              </w:rPr>
            </w:pPr>
          </w:p>
          <w:p>
            <w:pPr>
              <w:pStyle w:val="25"/>
              <w:spacing w:before="10"/>
              <w:rPr>
                <w:sz w:val="23"/>
              </w:rPr>
            </w:pPr>
          </w:p>
          <w:p>
            <w:pPr>
              <w:pStyle w:val="25"/>
              <w:ind w:left="9"/>
              <w:rPr>
                <w:sz w:val="20"/>
              </w:rPr>
            </w:pPr>
            <w:r>
              <w:rPr>
                <w:sz w:val="20"/>
              </w:rPr>
              <w:t>房间空气调节器</w:t>
            </w:r>
          </w:p>
        </w:tc>
        <w:tc>
          <w:tcPr>
            <w:tcW w:w="2967" w:type="dxa"/>
            <w:vAlign w:val="top"/>
          </w:tcPr>
          <w:p>
            <w:pPr>
              <w:pStyle w:val="25"/>
              <w:spacing w:before="37" w:line="292" w:lineRule="auto"/>
              <w:ind w:left="9" w:right="2"/>
              <w:jc w:val="both"/>
              <w:rPr>
                <w:sz w:val="20"/>
              </w:rPr>
            </w:pPr>
            <w:r>
              <w:rPr>
                <w:spacing w:val="9"/>
                <w:sz w:val="20"/>
              </w:rPr>
              <w:t>《转速可控型房间空气调节器能</w:t>
            </w:r>
            <w:r>
              <w:rPr>
                <w:spacing w:val="-27"/>
                <w:sz w:val="20"/>
              </w:rPr>
              <w:t xml:space="preserve">效 限 定 值 及 能 效 等 级》 </w:t>
            </w:r>
            <w:r>
              <w:rPr>
                <w:sz w:val="20"/>
              </w:rPr>
              <w:t>（</w:t>
            </w:r>
            <w:r>
              <w:rPr>
                <w:spacing w:val="-51"/>
                <w:sz w:val="20"/>
              </w:rPr>
              <w:t xml:space="preserve"> </w:t>
            </w:r>
            <w:r>
              <w:rPr>
                <w:spacing w:val="-7"/>
                <w:sz w:val="20"/>
              </w:rPr>
              <w:t xml:space="preserve">GB </w:t>
            </w:r>
            <w:r>
              <w:rPr>
                <w:sz w:val="20"/>
              </w:rPr>
              <w:t>21455-2013），</w:t>
            </w:r>
            <w:r>
              <w:rPr>
                <w:spacing w:val="-16"/>
                <w:sz w:val="20"/>
              </w:rPr>
              <w:t xml:space="preserve">待 </w:t>
            </w:r>
            <w:r>
              <w:rPr>
                <w:sz w:val="20"/>
              </w:rPr>
              <w:t>2019</w:t>
            </w:r>
            <w:r>
              <w:rPr>
                <w:spacing w:val="-10"/>
                <w:sz w:val="20"/>
              </w:rPr>
              <w:t xml:space="preserve"> 年修订发</w:t>
            </w:r>
            <w:r>
              <w:rPr>
                <w:spacing w:val="-9"/>
                <w:sz w:val="20"/>
              </w:rPr>
              <w:t>布后，按《房间空气调节器能效限</w:t>
            </w:r>
            <w:r>
              <w:rPr>
                <w:sz w:val="20"/>
              </w:rPr>
              <w:t>定值及能效等级</w:t>
            </w:r>
            <w:r>
              <w:rPr>
                <w:spacing w:val="-156"/>
                <w:sz w:val="20"/>
              </w:rPr>
              <w:t>》</w:t>
            </w:r>
            <w:r>
              <w:rPr>
                <w:sz w:val="20"/>
              </w:rPr>
              <w:t>（GB21455-2019</w:t>
            </w:r>
          </w:p>
          <w:p>
            <w:pPr>
              <w:pStyle w:val="25"/>
              <w:spacing w:line="253" w:lineRule="exact"/>
              <w:ind w:left="9"/>
              <w:rPr>
                <w:sz w:val="20"/>
              </w:rPr>
            </w:pPr>
            <w:r>
              <w:rPr>
                <w:sz w:val="20"/>
              </w:rPr>
              <w:t>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7"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Merge w:val="continue"/>
            <w:tcBorders>
              <w:top w:val="nil"/>
            </w:tcBorders>
            <w:vAlign w:val="top"/>
          </w:tcPr>
          <w:p>
            <w:pPr>
              <w:rPr>
                <w:sz w:val="2"/>
                <w:szCs w:val="2"/>
              </w:rPr>
            </w:pPr>
          </w:p>
        </w:tc>
        <w:tc>
          <w:tcPr>
            <w:tcW w:w="1916" w:type="dxa"/>
            <w:vAlign w:val="top"/>
          </w:tcPr>
          <w:p>
            <w:pPr>
              <w:pStyle w:val="25"/>
              <w:spacing w:before="37"/>
              <w:ind w:left="9"/>
              <w:rPr>
                <w:sz w:val="20"/>
              </w:rPr>
            </w:pPr>
            <w:r>
              <w:rPr>
                <w:w w:val="95"/>
                <w:sz w:val="20"/>
              </w:rPr>
              <w:t>多联式空调（热泵）</w:t>
            </w:r>
          </w:p>
          <w:p>
            <w:pPr>
              <w:pStyle w:val="25"/>
              <w:spacing w:before="2" w:line="310" w:lineRule="atLeast"/>
              <w:ind w:left="9"/>
              <w:rPr>
                <w:sz w:val="20"/>
              </w:rPr>
            </w:pPr>
            <w:r>
              <w:rPr>
                <w:spacing w:val="-11"/>
                <w:sz w:val="20"/>
              </w:rPr>
              <w:t xml:space="preserve">机 组 </w:t>
            </w:r>
            <w:r>
              <w:rPr>
                <w:sz w:val="20"/>
              </w:rPr>
              <w:t>（</w:t>
            </w:r>
            <w:r>
              <w:rPr>
                <w:spacing w:val="-13"/>
                <w:sz w:val="20"/>
              </w:rPr>
              <w:t xml:space="preserve"> 制 冷 量 ≤ </w:t>
            </w:r>
            <w:r>
              <w:rPr>
                <w:sz w:val="20"/>
              </w:rPr>
              <w:t>14000W）</w:t>
            </w:r>
          </w:p>
        </w:tc>
        <w:tc>
          <w:tcPr>
            <w:tcW w:w="2967" w:type="dxa"/>
            <w:vAlign w:val="top"/>
          </w:tcPr>
          <w:p>
            <w:pPr>
              <w:pStyle w:val="25"/>
              <w:spacing w:before="1"/>
              <w:rPr>
                <w:sz w:val="15"/>
              </w:rPr>
            </w:pPr>
          </w:p>
          <w:p>
            <w:pPr>
              <w:pStyle w:val="25"/>
              <w:spacing w:line="292" w:lineRule="auto"/>
              <w:ind w:left="9" w:right="5"/>
              <w:rPr>
                <w:sz w:val="20"/>
              </w:rPr>
            </w:pPr>
            <w:r>
              <w:rPr>
                <w:spacing w:val="-5"/>
                <w:sz w:val="20"/>
              </w:rPr>
              <w:t>《多联式空调</w:t>
            </w:r>
            <w:r>
              <w:rPr>
                <w:sz w:val="20"/>
              </w:rPr>
              <w:t>（热泵</w:t>
            </w:r>
            <w:r>
              <w:rPr>
                <w:spacing w:val="-29"/>
                <w:sz w:val="20"/>
              </w:rPr>
              <w:t>）</w:t>
            </w:r>
            <w:r>
              <w:rPr>
                <w:spacing w:val="-3"/>
                <w:sz w:val="20"/>
              </w:rPr>
              <w:t>机组能效限</w:t>
            </w:r>
            <w:r>
              <w:rPr>
                <w:spacing w:val="-11"/>
                <w:sz w:val="20"/>
              </w:rPr>
              <w:t>定值及能源效率等级》</w:t>
            </w:r>
            <w:r>
              <w:rPr>
                <w:sz w:val="20"/>
              </w:rPr>
              <w:t>（GB 21454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9"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Merge w:val="continue"/>
            <w:tcBorders>
              <w:top w:val="nil"/>
            </w:tcBorders>
            <w:vAlign w:val="top"/>
          </w:tcPr>
          <w:p>
            <w:pPr>
              <w:rPr>
                <w:sz w:val="2"/>
                <w:szCs w:val="2"/>
              </w:rPr>
            </w:pPr>
          </w:p>
        </w:tc>
        <w:tc>
          <w:tcPr>
            <w:tcW w:w="1916" w:type="dxa"/>
            <w:vAlign w:val="top"/>
          </w:tcPr>
          <w:p>
            <w:pPr>
              <w:pStyle w:val="25"/>
              <w:spacing w:before="3"/>
              <w:rPr>
                <w:sz w:val="27"/>
              </w:rPr>
            </w:pPr>
          </w:p>
          <w:p>
            <w:pPr>
              <w:pStyle w:val="25"/>
              <w:spacing w:line="292" w:lineRule="auto"/>
              <w:ind w:left="9" w:right="5"/>
              <w:rPr>
                <w:sz w:val="20"/>
              </w:rPr>
            </w:pPr>
            <w:r>
              <w:rPr>
                <w:sz w:val="20"/>
              </w:rPr>
              <w:t>单元式空气调节机(制冷量≤14000W)</w:t>
            </w:r>
          </w:p>
        </w:tc>
        <w:tc>
          <w:tcPr>
            <w:tcW w:w="2967" w:type="dxa"/>
            <w:vAlign w:val="top"/>
          </w:tcPr>
          <w:p>
            <w:pPr>
              <w:pStyle w:val="25"/>
              <w:spacing w:before="37" w:line="292" w:lineRule="auto"/>
              <w:ind w:left="9" w:right="3"/>
              <w:jc w:val="both"/>
              <w:rPr>
                <w:sz w:val="20"/>
              </w:rPr>
            </w:pPr>
            <w:r>
              <w:rPr>
                <w:spacing w:val="9"/>
                <w:sz w:val="20"/>
              </w:rPr>
              <w:t>《单元式空气调节机能效限定值</w:t>
            </w:r>
            <w:r>
              <w:rPr>
                <w:spacing w:val="-13"/>
                <w:w w:val="99"/>
                <w:sz w:val="20"/>
              </w:rPr>
              <w:t>及能源效率等级》</w:t>
            </w:r>
            <w:r>
              <w:rPr>
                <w:w w:val="99"/>
                <w:sz w:val="20"/>
              </w:rPr>
              <w:t>（</w:t>
            </w:r>
            <w:r>
              <w:rPr>
                <w:spacing w:val="1"/>
                <w:w w:val="99"/>
                <w:sz w:val="20"/>
              </w:rPr>
              <w:t>G</w:t>
            </w:r>
            <w:r>
              <w:rPr>
                <w:w w:val="99"/>
                <w:sz w:val="20"/>
              </w:rPr>
              <w:t>B</w:t>
            </w:r>
            <w:r>
              <w:rPr>
                <w:spacing w:val="-49"/>
                <w:sz w:val="20"/>
              </w:rPr>
              <w:t xml:space="preserve"> </w:t>
            </w:r>
            <w:r>
              <w:rPr>
                <w:spacing w:val="1"/>
                <w:w w:val="99"/>
                <w:sz w:val="20"/>
              </w:rPr>
              <w:t>195</w:t>
            </w:r>
            <w:r>
              <w:rPr>
                <w:w w:val="99"/>
                <w:sz w:val="20"/>
              </w:rPr>
              <w:t>7</w:t>
            </w:r>
            <w:r>
              <w:rPr>
                <w:spacing w:val="-3"/>
                <w:w w:val="99"/>
                <w:sz w:val="20"/>
              </w:rPr>
              <w:t>6</w:t>
            </w:r>
            <w:r>
              <w:rPr>
                <w:spacing w:val="-104"/>
                <w:w w:val="99"/>
                <w:sz w:val="20"/>
              </w:rPr>
              <w:t>）</w:t>
            </w:r>
            <w:r>
              <w:rPr>
                <w:spacing w:val="-6"/>
                <w:w w:val="99"/>
                <w:sz w:val="20"/>
              </w:rPr>
              <w:t>《风</w:t>
            </w:r>
            <w:r>
              <w:rPr>
                <w:spacing w:val="9"/>
                <w:sz w:val="20"/>
              </w:rPr>
              <w:t>管送风式空调机组能效限定值及</w:t>
            </w:r>
          </w:p>
          <w:p>
            <w:pPr>
              <w:pStyle w:val="25"/>
              <w:spacing w:line="254" w:lineRule="exact"/>
              <w:ind w:left="9"/>
              <w:jc w:val="both"/>
              <w:rPr>
                <w:sz w:val="20"/>
              </w:rPr>
            </w:pPr>
            <w:r>
              <w:rPr>
                <w:sz w:val="20"/>
              </w:rPr>
              <w:t>能效等级》（GB 37479）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2"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Align w:val="top"/>
          </w:tcPr>
          <w:p>
            <w:pPr>
              <w:pStyle w:val="25"/>
              <w:spacing w:before="3"/>
              <w:rPr>
                <w:sz w:val="15"/>
              </w:rPr>
            </w:pPr>
          </w:p>
          <w:p>
            <w:pPr>
              <w:pStyle w:val="25"/>
              <w:ind w:left="10"/>
              <w:rPr>
                <w:sz w:val="20"/>
              </w:rPr>
            </w:pPr>
            <w:r>
              <w:rPr>
                <w:sz w:val="20"/>
              </w:rPr>
              <w:t>A0206180301</w:t>
            </w:r>
            <w:r>
              <w:rPr>
                <w:spacing w:val="-14"/>
                <w:sz w:val="20"/>
              </w:rPr>
              <w:t xml:space="preserve"> 洗衣机</w:t>
            </w:r>
          </w:p>
        </w:tc>
        <w:tc>
          <w:tcPr>
            <w:tcW w:w="1916" w:type="dxa"/>
            <w:vAlign w:val="top"/>
          </w:tcPr>
          <w:p>
            <w:pPr>
              <w:pStyle w:val="25"/>
              <w:rPr>
                <w:rFonts w:ascii="Times New Roman"/>
                <w:sz w:val="18"/>
              </w:rPr>
            </w:pPr>
          </w:p>
        </w:tc>
        <w:tc>
          <w:tcPr>
            <w:tcW w:w="2967" w:type="dxa"/>
            <w:vAlign w:val="top"/>
          </w:tcPr>
          <w:p>
            <w:pPr>
              <w:pStyle w:val="25"/>
              <w:spacing w:before="39"/>
              <w:ind w:left="9"/>
              <w:rPr>
                <w:sz w:val="20"/>
              </w:rPr>
            </w:pPr>
            <w:r>
              <w:rPr>
                <w:sz w:val="20"/>
              </w:rPr>
              <w:t>《电动洗衣机能效水效限定值及</w:t>
            </w:r>
          </w:p>
          <w:p>
            <w:pPr>
              <w:pStyle w:val="25"/>
              <w:spacing w:before="56"/>
              <w:ind w:left="9"/>
              <w:rPr>
                <w:sz w:val="20"/>
              </w:rPr>
            </w:pPr>
            <w:r>
              <w:rPr>
                <w:sz w:val="20"/>
              </w:rPr>
              <w:t>等级》（GB 12021.4）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1" w:hRule="atLeast"/>
        </w:trPr>
        <w:tc>
          <w:tcPr>
            <w:tcW w:w="574" w:type="dxa"/>
            <w:vMerge w:val="restart"/>
            <w:vAlign w:val="top"/>
          </w:tcPr>
          <w:p>
            <w:pPr>
              <w:pStyle w:val="25"/>
              <w:rPr>
                <w:rFonts w:ascii="Times New Roman"/>
                <w:sz w:val="18"/>
              </w:rPr>
            </w:pPr>
          </w:p>
        </w:tc>
        <w:tc>
          <w:tcPr>
            <w:tcW w:w="1167" w:type="dxa"/>
            <w:vMerge w:val="restart"/>
            <w:vAlign w:val="top"/>
          </w:tcPr>
          <w:p>
            <w:pPr>
              <w:pStyle w:val="25"/>
              <w:rPr>
                <w:rFonts w:ascii="Times New Roman"/>
                <w:sz w:val="18"/>
              </w:rPr>
            </w:pPr>
          </w:p>
        </w:tc>
        <w:tc>
          <w:tcPr>
            <w:tcW w:w="1801" w:type="dxa"/>
            <w:vMerge w:val="restart"/>
            <w:vAlign w:val="top"/>
          </w:tcPr>
          <w:p>
            <w:pPr>
              <w:pStyle w:val="25"/>
              <w:rPr>
                <w:sz w:val="20"/>
              </w:rPr>
            </w:pPr>
          </w:p>
          <w:p>
            <w:pPr>
              <w:pStyle w:val="25"/>
              <w:rPr>
                <w:sz w:val="20"/>
              </w:rPr>
            </w:pPr>
          </w:p>
          <w:p>
            <w:pPr>
              <w:pStyle w:val="25"/>
              <w:rPr>
                <w:sz w:val="20"/>
              </w:rPr>
            </w:pPr>
          </w:p>
          <w:p>
            <w:pPr>
              <w:pStyle w:val="25"/>
              <w:rPr>
                <w:sz w:val="20"/>
              </w:rPr>
            </w:pPr>
          </w:p>
          <w:p>
            <w:pPr>
              <w:pStyle w:val="25"/>
              <w:rPr>
                <w:sz w:val="20"/>
              </w:rPr>
            </w:pPr>
          </w:p>
          <w:p>
            <w:pPr>
              <w:pStyle w:val="25"/>
              <w:spacing w:before="4"/>
              <w:rPr>
                <w:sz w:val="17"/>
              </w:rPr>
            </w:pPr>
          </w:p>
          <w:p>
            <w:pPr>
              <w:pStyle w:val="25"/>
              <w:ind w:left="10"/>
              <w:rPr>
                <w:sz w:val="20"/>
              </w:rPr>
            </w:pPr>
            <w:r>
              <w:rPr>
                <w:sz w:val="20"/>
              </w:rPr>
              <w:t>A02061808 热水器</w:t>
            </w:r>
          </w:p>
        </w:tc>
        <w:tc>
          <w:tcPr>
            <w:tcW w:w="1916" w:type="dxa"/>
            <w:vAlign w:val="top"/>
          </w:tcPr>
          <w:p>
            <w:pPr>
              <w:pStyle w:val="25"/>
              <w:spacing w:before="10"/>
              <w:rPr>
                <w:sz w:val="18"/>
              </w:rPr>
            </w:pPr>
          </w:p>
          <w:p>
            <w:pPr>
              <w:pStyle w:val="25"/>
              <w:spacing w:before="1"/>
              <w:ind w:left="9"/>
              <w:rPr>
                <w:sz w:val="20"/>
              </w:rPr>
            </w:pPr>
            <w:r>
              <w:rPr>
                <w:sz w:val="20"/>
              </w:rPr>
              <w:t>★电热水器</w:t>
            </w:r>
          </w:p>
        </w:tc>
        <w:tc>
          <w:tcPr>
            <w:tcW w:w="2967" w:type="dxa"/>
            <w:vAlign w:val="top"/>
          </w:tcPr>
          <w:p>
            <w:pPr>
              <w:pStyle w:val="25"/>
              <w:tabs>
                <w:tab w:val="left" w:pos="1609"/>
              </w:tabs>
              <w:spacing w:before="85" w:line="292" w:lineRule="auto"/>
              <w:ind w:left="9" w:right="3"/>
              <w:rPr>
                <w:sz w:val="20"/>
              </w:rPr>
            </w:pPr>
            <w:r>
              <w:rPr>
                <w:spacing w:val="12"/>
                <w:sz w:val="20"/>
              </w:rPr>
              <w:t>《储水式电热水器能效</w:t>
            </w:r>
            <w:r>
              <w:rPr>
                <w:spacing w:val="9"/>
                <w:sz w:val="20"/>
              </w:rPr>
              <w:t>限</w:t>
            </w:r>
            <w:r>
              <w:rPr>
                <w:spacing w:val="12"/>
                <w:sz w:val="20"/>
              </w:rPr>
              <w:t>定值</w:t>
            </w:r>
            <w:r>
              <w:rPr>
                <w:spacing w:val="-17"/>
                <w:sz w:val="20"/>
              </w:rPr>
              <w:t>及</w:t>
            </w:r>
            <w:r>
              <w:rPr>
                <w:sz w:val="20"/>
              </w:rPr>
              <w:t>能效等级》（GB</w:t>
            </w:r>
            <w:r>
              <w:rPr>
                <w:sz w:val="20"/>
              </w:rPr>
              <w:tab/>
            </w:r>
            <w:r>
              <w:rPr>
                <w:sz w:val="20"/>
              </w:rPr>
              <w:t>21519）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7"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Merge w:val="continue"/>
            <w:tcBorders>
              <w:top w:val="nil"/>
            </w:tcBorders>
            <w:vAlign w:val="top"/>
          </w:tcPr>
          <w:p>
            <w:pPr>
              <w:rPr>
                <w:sz w:val="2"/>
                <w:szCs w:val="2"/>
              </w:rPr>
            </w:pPr>
          </w:p>
        </w:tc>
        <w:tc>
          <w:tcPr>
            <w:tcW w:w="1916" w:type="dxa"/>
            <w:vAlign w:val="top"/>
          </w:tcPr>
          <w:p>
            <w:pPr>
              <w:pStyle w:val="25"/>
              <w:spacing w:before="3"/>
              <w:rPr>
                <w:sz w:val="27"/>
              </w:rPr>
            </w:pPr>
          </w:p>
          <w:p>
            <w:pPr>
              <w:pStyle w:val="25"/>
              <w:ind w:left="9"/>
              <w:rPr>
                <w:sz w:val="20"/>
              </w:rPr>
            </w:pPr>
            <w:r>
              <w:rPr>
                <w:sz w:val="20"/>
              </w:rPr>
              <w:t>燃气热水器</w:t>
            </w:r>
          </w:p>
        </w:tc>
        <w:tc>
          <w:tcPr>
            <w:tcW w:w="2967" w:type="dxa"/>
            <w:vAlign w:val="top"/>
          </w:tcPr>
          <w:p>
            <w:pPr>
              <w:pStyle w:val="25"/>
              <w:spacing w:before="37" w:line="292" w:lineRule="auto"/>
              <w:ind w:left="9" w:right="3"/>
              <w:rPr>
                <w:sz w:val="20"/>
              </w:rPr>
            </w:pPr>
            <w:r>
              <w:rPr>
                <w:sz w:val="20"/>
              </w:rPr>
              <w:t>《家用燃气快速热水器和燃气采暖热水炉能效限定值及能效等级</w:t>
            </w:r>
          </w:p>
          <w:p>
            <w:pPr>
              <w:pStyle w:val="25"/>
              <w:spacing w:line="255" w:lineRule="exact"/>
              <w:ind w:left="9"/>
              <w:rPr>
                <w:sz w:val="20"/>
              </w:rPr>
            </w:pPr>
            <w:r>
              <w:rPr>
                <w:sz w:val="20"/>
              </w:rPr>
              <w:t>（GB 20665）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3"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Merge w:val="continue"/>
            <w:tcBorders>
              <w:top w:val="nil"/>
            </w:tcBorders>
            <w:vAlign w:val="top"/>
          </w:tcPr>
          <w:p>
            <w:pPr>
              <w:rPr>
                <w:sz w:val="2"/>
                <w:szCs w:val="2"/>
              </w:rPr>
            </w:pPr>
          </w:p>
        </w:tc>
        <w:tc>
          <w:tcPr>
            <w:tcW w:w="1916" w:type="dxa"/>
            <w:vAlign w:val="top"/>
          </w:tcPr>
          <w:p>
            <w:pPr>
              <w:pStyle w:val="25"/>
              <w:rPr>
                <w:sz w:val="22"/>
              </w:rPr>
            </w:pPr>
          </w:p>
          <w:p>
            <w:pPr>
              <w:pStyle w:val="25"/>
              <w:ind w:left="9"/>
              <w:rPr>
                <w:sz w:val="20"/>
              </w:rPr>
            </w:pPr>
            <w:r>
              <w:rPr>
                <w:sz w:val="20"/>
              </w:rPr>
              <w:t>热泵热水器</w:t>
            </w:r>
          </w:p>
        </w:tc>
        <w:tc>
          <w:tcPr>
            <w:tcW w:w="2967" w:type="dxa"/>
            <w:vAlign w:val="top"/>
          </w:tcPr>
          <w:p>
            <w:pPr>
              <w:pStyle w:val="25"/>
              <w:spacing w:before="126" w:line="292" w:lineRule="auto"/>
              <w:ind w:left="9" w:right="5"/>
              <w:rPr>
                <w:sz w:val="20"/>
              </w:rPr>
            </w:pPr>
            <w:r>
              <w:rPr>
                <w:spacing w:val="-5"/>
                <w:sz w:val="20"/>
              </w:rPr>
              <w:t>《热泵热水机</w:t>
            </w:r>
            <w:r>
              <w:rPr>
                <w:sz w:val="20"/>
              </w:rPr>
              <w:t>（器</w:t>
            </w:r>
            <w:r>
              <w:rPr>
                <w:spacing w:val="-27"/>
                <w:sz w:val="20"/>
              </w:rPr>
              <w:t>）</w:t>
            </w:r>
            <w:r>
              <w:rPr>
                <w:spacing w:val="-3"/>
                <w:sz w:val="20"/>
              </w:rPr>
              <w:t>能效限定值及</w:t>
            </w:r>
            <w:r>
              <w:rPr>
                <w:sz w:val="20"/>
              </w:rPr>
              <w:t>能效等级》（GB 29541）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1"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Merge w:val="continue"/>
            <w:tcBorders>
              <w:top w:val="nil"/>
            </w:tcBorders>
            <w:vAlign w:val="top"/>
          </w:tcPr>
          <w:p>
            <w:pPr>
              <w:rPr>
                <w:sz w:val="2"/>
                <w:szCs w:val="2"/>
              </w:rPr>
            </w:pPr>
          </w:p>
        </w:tc>
        <w:tc>
          <w:tcPr>
            <w:tcW w:w="1916" w:type="dxa"/>
            <w:vAlign w:val="top"/>
          </w:tcPr>
          <w:p>
            <w:pPr>
              <w:pStyle w:val="25"/>
              <w:spacing w:before="10"/>
              <w:rPr>
                <w:sz w:val="18"/>
              </w:rPr>
            </w:pPr>
          </w:p>
          <w:p>
            <w:pPr>
              <w:pStyle w:val="25"/>
              <w:spacing w:before="1"/>
              <w:ind w:left="9"/>
              <w:rPr>
                <w:sz w:val="20"/>
              </w:rPr>
            </w:pPr>
            <w:r>
              <w:rPr>
                <w:sz w:val="20"/>
              </w:rPr>
              <w:t>太阳能热水系统</w:t>
            </w:r>
          </w:p>
        </w:tc>
        <w:tc>
          <w:tcPr>
            <w:tcW w:w="2967" w:type="dxa"/>
            <w:vAlign w:val="top"/>
          </w:tcPr>
          <w:p>
            <w:pPr>
              <w:pStyle w:val="25"/>
              <w:spacing w:before="85" w:line="292" w:lineRule="auto"/>
              <w:ind w:left="9" w:right="3"/>
              <w:rPr>
                <w:sz w:val="20"/>
              </w:rPr>
            </w:pPr>
            <w:r>
              <w:rPr>
                <w:sz w:val="20"/>
              </w:rPr>
              <w:t>《家用太阳能热水系统能效限定值及能效等级》（GB 26969）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2" w:hRule="atLeast"/>
        </w:trPr>
        <w:tc>
          <w:tcPr>
            <w:tcW w:w="574" w:type="dxa"/>
            <w:vMerge w:val="restart"/>
            <w:vAlign w:val="top"/>
          </w:tcPr>
          <w:p>
            <w:pPr>
              <w:pStyle w:val="25"/>
              <w:rPr>
                <w:sz w:val="20"/>
              </w:rPr>
            </w:pPr>
          </w:p>
          <w:p>
            <w:pPr>
              <w:pStyle w:val="25"/>
              <w:rPr>
                <w:sz w:val="20"/>
              </w:rPr>
            </w:pPr>
          </w:p>
          <w:p>
            <w:pPr>
              <w:pStyle w:val="25"/>
              <w:rPr>
                <w:sz w:val="20"/>
              </w:rPr>
            </w:pPr>
          </w:p>
          <w:p>
            <w:pPr>
              <w:pStyle w:val="25"/>
              <w:rPr>
                <w:sz w:val="20"/>
              </w:rPr>
            </w:pPr>
          </w:p>
          <w:p>
            <w:pPr>
              <w:pStyle w:val="25"/>
              <w:rPr>
                <w:sz w:val="20"/>
              </w:rPr>
            </w:pPr>
          </w:p>
          <w:p>
            <w:pPr>
              <w:pStyle w:val="25"/>
              <w:spacing w:before="2"/>
              <w:rPr>
                <w:sz w:val="29"/>
              </w:rPr>
            </w:pPr>
          </w:p>
          <w:p>
            <w:pPr>
              <w:pStyle w:val="25"/>
              <w:ind w:left="187"/>
              <w:rPr>
                <w:sz w:val="20"/>
              </w:rPr>
            </w:pPr>
            <w:r>
              <w:rPr>
                <w:sz w:val="20"/>
              </w:rPr>
              <w:t>11</w:t>
            </w:r>
          </w:p>
        </w:tc>
        <w:tc>
          <w:tcPr>
            <w:tcW w:w="1167" w:type="dxa"/>
            <w:vMerge w:val="restart"/>
            <w:vAlign w:val="top"/>
          </w:tcPr>
          <w:p>
            <w:pPr>
              <w:pStyle w:val="25"/>
              <w:rPr>
                <w:sz w:val="20"/>
              </w:rPr>
            </w:pPr>
          </w:p>
          <w:p>
            <w:pPr>
              <w:pStyle w:val="25"/>
              <w:rPr>
                <w:sz w:val="20"/>
              </w:rPr>
            </w:pPr>
          </w:p>
          <w:p>
            <w:pPr>
              <w:pStyle w:val="25"/>
              <w:rPr>
                <w:sz w:val="20"/>
              </w:rPr>
            </w:pPr>
          </w:p>
          <w:p>
            <w:pPr>
              <w:pStyle w:val="25"/>
              <w:rPr>
                <w:sz w:val="20"/>
              </w:rPr>
            </w:pPr>
          </w:p>
          <w:p>
            <w:pPr>
              <w:pStyle w:val="25"/>
              <w:rPr>
                <w:sz w:val="20"/>
              </w:rPr>
            </w:pPr>
          </w:p>
          <w:p>
            <w:pPr>
              <w:pStyle w:val="25"/>
              <w:rPr>
                <w:sz w:val="17"/>
              </w:rPr>
            </w:pPr>
          </w:p>
          <w:p>
            <w:pPr>
              <w:pStyle w:val="25"/>
              <w:ind w:left="11"/>
              <w:rPr>
                <w:sz w:val="20"/>
              </w:rPr>
            </w:pPr>
            <w:r>
              <w:rPr>
                <w:sz w:val="20"/>
              </w:rPr>
              <w:t>A020619</w:t>
            </w:r>
            <w:r>
              <w:rPr>
                <w:spacing w:val="-25"/>
                <w:sz w:val="20"/>
              </w:rPr>
              <w:t xml:space="preserve"> 照明</w:t>
            </w:r>
          </w:p>
          <w:p>
            <w:pPr>
              <w:pStyle w:val="25"/>
              <w:spacing w:before="55"/>
              <w:ind w:left="11"/>
              <w:rPr>
                <w:sz w:val="20"/>
              </w:rPr>
            </w:pPr>
            <w:r>
              <w:rPr>
                <w:sz w:val="20"/>
              </w:rPr>
              <w:t>设备</w:t>
            </w:r>
          </w:p>
        </w:tc>
        <w:tc>
          <w:tcPr>
            <w:tcW w:w="1801" w:type="dxa"/>
            <w:vAlign w:val="top"/>
          </w:tcPr>
          <w:p>
            <w:pPr>
              <w:pStyle w:val="25"/>
              <w:spacing w:before="167" w:line="292" w:lineRule="auto"/>
              <w:ind w:left="10" w:right="4"/>
              <w:rPr>
                <w:sz w:val="20"/>
              </w:rPr>
            </w:pPr>
            <w:r>
              <w:rPr>
                <w:sz w:val="20"/>
              </w:rPr>
              <w:t>★ 普通照明用双端荧光灯</w:t>
            </w:r>
          </w:p>
        </w:tc>
        <w:tc>
          <w:tcPr>
            <w:tcW w:w="1916" w:type="dxa"/>
            <w:vAlign w:val="top"/>
          </w:tcPr>
          <w:p>
            <w:pPr>
              <w:pStyle w:val="25"/>
              <w:rPr>
                <w:rFonts w:ascii="Times New Roman"/>
                <w:sz w:val="18"/>
              </w:rPr>
            </w:pPr>
          </w:p>
        </w:tc>
        <w:tc>
          <w:tcPr>
            <w:tcW w:w="2967" w:type="dxa"/>
            <w:vAlign w:val="top"/>
          </w:tcPr>
          <w:p>
            <w:pPr>
              <w:pStyle w:val="25"/>
              <w:spacing w:before="167" w:line="292" w:lineRule="auto"/>
              <w:ind w:left="9" w:right="3"/>
              <w:rPr>
                <w:sz w:val="20"/>
              </w:rPr>
            </w:pPr>
            <w:r>
              <w:rPr>
                <w:sz w:val="20"/>
              </w:rPr>
              <w:t>《普通照明用双端荧光灯能效限定值及能效等级》（GB 19043）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0"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Align w:val="top"/>
          </w:tcPr>
          <w:p>
            <w:pPr>
              <w:pStyle w:val="25"/>
              <w:spacing w:before="126" w:line="292" w:lineRule="auto"/>
              <w:ind w:left="10" w:right="1"/>
              <w:rPr>
                <w:sz w:val="20"/>
              </w:rPr>
            </w:pPr>
            <w:r>
              <w:rPr>
                <w:sz w:val="20"/>
              </w:rPr>
              <w:t>LED 道路/隧道照明产品</w:t>
            </w:r>
          </w:p>
        </w:tc>
        <w:tc>
          <w:tcPr>
            <w:tcW w:w="1916" w:type="dxa"/>
            <w:vAlign w:val="top"/>
          </w:tcPr>
          <w:p>
            <w:pPr>
              <w:pStyle w:val="25"/>
              <w:rPr>
                <w:rFonts w:ascii="Times New Roman"/>
                <w:sz w:val="18"/>
              </w:rPr>
            </w:pPr>
          </w:p>
        </w:tc>
        <w:tc>
          <w:tcPr>
            <w:tcW w:w="2967" w:type="dxa"/>
            <w:vAlign w:val="top"/>
          </w:tcPr>
          <w:p>
            <w:pPr>
              <w:pStyle w:val="25"/>
              <w:spacing w:before="126" w:line="292" w:lineRule="auto"/>
              <w:ind w:left="9" w:right="5"/>
              <w:rPr>
                <w:sz w:val="20"/>
              </w:rPr>
            </w:pPr>
            <w:r>
              <w:rPr>
                <w:sz w:val="20"/>
              </w:rPr>
              <w:t>《道路和隧道照明用 LED</w:t>
            </w:r>
            <w:r>
              <w:rPr>
                <w:spacing w:val="1"/>
                <w:sz w:val="20"/>
              </w:rPr>
              <w:t xml:space="preserve"> 灯具能</w:t>
            </w:r>
            <w:r>
              <w:rPr>
                <w:spacing w:val="-10"/>
                <w:sz w:val="20"/>
              </w:rPr>
              <w:t>效限定值及能效等级》</w:t>
            </w:r>
            <w:r>
              <w:rPr>
                <w:sz w:val="20"/>
              </w:rPr>
              <w:t>（GB 37478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3"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Align w:val="top"/>
          </w:tcPr>
          <w:p>
            <w:pPr>
              <w:pStyle w:val="25"/>
              <w:spacing w:before="3"/>
              <w:rPr>
                <w:sz w:val="21"/>
              </w:rPr>
            </w:pPr>
          </w:p>
          <w:p>
            <w:pPr>
              <w:pStyle w:val="25"/>
              <w:ind w:left="10"/>
              <w:rPr>
                <w:sz w:val="20"/>
              </w:rPr>
            </w:pPr>
            <w:r>
              <w:rPr>
                <w:sz w:val="20"/>
              </w:rPr>
              <w:t>LED 筒灯</w:t>
            </w:r>
          </w:p>
        </w:tc>
        <w:tc>
          <w:tcPr>
            <w:tcW w:w="1916" w:type="dxa"/>
            <w:vAlign w:val="top"/>
          </w:tcPr>
          <w:p>
            <w:pPr>
              <w:pStyle w:val="25"/>
              <w:rPr>
                <w:rFonts w:ascii="Times New Roman"/>
                <w:sz w:val="18"/>
              </w:rPr>
            </w:pPr>
          </w:p>
        </w:tc>
        <w:tc>
          <w:tcPr>
            <w:tcW w:w="2967" w:type="dxa"/>
            <w:vAlign w:val="top"/>
          </w:tcPr>
          <w:p>
            <w:pPr>
              <w:pStyle w:val="25"/>
              <w:spacing w:before="116" w:line="292" w:lineRule="auto"/>
              <w:ind w:left="9" w:right="5"/>
              <w:rPr>
                <w:sz w:val="20"/>
              </w:rPr>
            </w:pPr>
            <w:r>
              <w:rPr>
                <w:sz w:val="20"/>
              </w:rPr>
              <w:t>《室内照明用 LED 产品能效限定值及能效等级》（GB 30255）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1"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Align w:val="top"/>
          </w:tcPr>
          <w:p>
            <w:pPr>
              <w:pStyle w:val="25"/>
              <w:spacing w:before="3"/>
              <w:rPr>
                <w:sz w:val="18"/>
              </w:rPr>
            </w:pPr>
          </w:p>
          <w:p>
            <w:pPr>
              <w:pStyle w:val="25"/>
              <w:spacing w:line="292" w:lineRule="auto"/>
              <w:ind w:left="10" w:right="4"/>
              <w:rPr>
                <w:sz w:val="20"/>
              </w:rPr>
            </w:pPr>
            <w:r>
              <w:rPr>
                <w:sz w:val="20"/>
              </w:rPr>
              <w:t>普通照明用非定向自镇流 LED 灯</w:t>
            </w:r>
          </w:p>
        </w:tc>
        <w:tc>
          <w:tcPr>
            <w:tcW w:w="1916" w:type="dxa"/>
            <w:vAlign w:val="top"/>
          </w:tcPr>
          <w:p>
            <w:pPr>
              <w:pStyle w:val="25"/>
              <w:rPr>
                <w:rFonts w:ascii="Times New Roman"/>
                <w:sz w:val="18"/>
              </w:rPr>
            </w:pPr>
          </w:p>
        </w:tc>
        <w:tc>
          <w:tcPr>
            <w:tcW w:w="2967" w:type="dxa"/>
            <w:vAlign w:val="top"/>
          </w:tcPr>
          <w:p>
            <w:pPr>
              <w:pStyle w:val="25"/>
              <w:spacing w:before="3"/>
              <w:rPr>
                <w:sz w:val="18"/>
              </w:rPr>
            </w:pPr>
          </w:p>
          <w:p>
            <w:pPr>
              <w:pStyle w:val="25"/>
              <w:spacing w:line="292" w:lineRule="auto"/>
              <w:ind w:left="9" w:right="5"/>
              <w:rPr>
                <w:sz w:val="20"/>
              </w:rPr>
            </w:pPr>
            <w:r>
              <w:rPr>
                <w:sz w:val="20"/>
              </w:rPr>
              <w:t>《室内照明用 LED 产品能效限定值及能效等级》（GB 30255）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1" w:hRule="atLeast"/>
        </w:trPr>
        <w:tc>
          <w:tcPr>
            <w:tcW w:w="574" w:type="dxa"/>
            <w:vAlign w:val="top"/>
          </w:tcPr>
          <w:p>
            <w:pPr>
              <w:pStyle w:val="25"/>
              <w:spacing w:before="1"/>
              <w:rPr>
                <w:sz w:val="21"/>
              </w:rPr>
            </w:pPr>
          </w:p>
          <w:p>
            <w:pPr>
              <w:pStyle w:val="25"/>
              <w:ind w:left="167" w:right="157"/>
              <w:jc w:val="center"/>
              <w:rPr>
                <w:sz w:val="20"/>
              </w:rPr>
            </w:pPr>
            <w:r>
              <w:rPr>
                <w:sz w:val="20"/>
              </w:rPr>
              <w:t>12</w:t>
            </w:r>
          </w:p>
        </w:tc>
        <w:tc>
          <w:tcPr>
            <w:tcW w:w="1167" w:type="dxa"/>
            <w:vAlign w:val="top"/>
          </w:tcPr>
          <w:p>
            <w:pPr>
              <w:pStyle w:val="25"/>
              <w:spacing w:before="114"/>
              <w:ind w:left="11"/>
              <w:rPr>
                <w:sz w:val="20"/>
              </w:rPr>
            </w:pPr>
            <w:r>
              <w:rPr>
                <w:sz w:val="20"/>
              </w:rPr>
              <w:t>★A020910</w:t>
            </w:r>
            <w:r>
              <w:rPr>
                <w:spacing w:val="-37"/>
                <w:sz w:val="20"/>
              </w:rPr>
              <w:t xml:space="preserve"> 电</w:t>
            </w:r>
          </w:p>
          <w:p>
            <w:pPr>
              <w:pStyle w:val="25"/>
              <w:spacing w:before="56"/>
              <w:ind w:left="11"/>
              <w:rPr>
                <w:sz w:val="20"/>
              </w:rPr>
            </w:pPr>
            <w:r>
              <w:rPr>
                <w:sz w:val="20"/>
              </w:rPr>
              <w:t>视设备</w:t>
            </w:r>
          </w:p>
        </w:tc>
        <w:tc>
          <w:tcPr>
            <w:tcW w:w="1801" w:type="dxa"/>
            <w:vAlign w:val="top"/>
          </w:tcPr>
          <w:p>
            <w:pPr>
              <w:pStyle w:val="25"/>
              <w:spacing w:before="114" w:line="292" w:lineRule="auto"/>
              <w:ind w:left="10" w:right="2"/>
              <w:rPr>
                <w:sz w:val="20"/>
              </w:rPr>
            </w:pPr>
            <w:r>
              <w:rPr>
                <w:sz w:val="20"/>
              </w:rPr>
              <w:t>A02091001</w:t>
            </w:r>
            <w:r>
              <w:rPr>
                <w:spacing w:val="-9"/>
                <w:sz w:val="20"/>
              </w:rPr>
              <w:t xml:space="preserve"> 普通电视</w:t>
            </w:r>
            <w:r>
              <w:rPr>
                <w:sz w:val="20"/>
              </w:rPr>
              <w:t>设备（电视机）</w:t>
            </w:r>
          </w:p>
        </w:tc>
        <w:tc>
          <w:tcPr>
            <w:tcW w:w="1916" w:type="dxa"/>
            <w:vAlign w:val="top"/>
          </w:tcPr>
          <w:p>
            <w:pPr>
              <w:pStyle w:val="25"/>
              <w:rPr>
                <w:rFonts w:ascii="Times New Roman"/>
                <w:sz w:val="18"/>
              </w:rPr>
            </w:pPr>
          </w:p>
        </w:tc>
        <w:tc>
          <w:tcPr>
            <w:tcW w:w="2967" w:type="dxa"/>
            <w:vAlign w:val="top"/>
          </w:tcPr>
          <w:p>
            <w:pPr>
              <w:pStyle w:val="25"/>
              <w:spacing w:before="114" w:line="292" w:lineRule="auto"/>
              <w:ind w:left="9" w:right="3"/>
              <w:rPr>
                <w:sz w:val="20"/>
              </w:rPr>
            </w:pPr>
            <w:r>
              <w:rPr>
                <w:sz w:val="20"/>
              </w:rPr>
              <w:t>《平板电视能效限定值及能效等级》（GB 24850）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31" w:hRule="atLeast"/>
        </w:trPr>
        <w:tc>
          <w:tcPr>
            <w:tcW w:w="574" w:type="dxa"/>
            <w:vAlign w:val="top"/>
          </w:tcPr>
          <w:p>
            <w:pPr>
              <w:pStyle w:val="25"/>
              <w:rPr>
                <w:sz w:val="20"/>
              </w:rPr>
            </w:pPr>
          </w:p>
          <w:p>
            <w:pPr>
              <w:pStyle w:val="25"/>
              <w:rPr>
                <w:sz w:val="20"/>
              </w:rPr>
            </w:pPr>
          </w:p>
          <w:p>
            <w:pPr>
              <w:pStyle w:val="25"/>
              <w:spacing w:before="8"/>
              <w:rPr>
                <w:sz w:val="25"/>
              </w:rPr>
            </w:pPr>
          </w:p>
          <w:p>
            <w:pPr>
              <w:pStyle w:val="25"/>
              <w:ind w:left="167" w:right="157"/>
              <w:jc w:val="center"/>
              <w:rPr>
                <w:sz w:val="20"/>
              </w:rPr>
            </w:pPr>
            <w:r>
              <w:rPr>
                <w:sz w:val="20"/>
              </w:rPr>
              <w:t>13</w:t>
            </w:r>
          </w:p>
        </w:tc>
        <w:tc>
          <w:tcPr>
            <w:tcW w:w="1167" w:type="dxa"/>
            <w:vAlign w:val="top"/>
          </w:tcPr>
          <w:p>
            <w:pPr>
              <w:pStyle w:val="25"/>
              <w:rPr>
                <w:sz w:val="20"/>
              </w:rPr>
            </w:pPr>
          </w:p>
          <w:p>
            <w:pPr>
              <w:pStyle w:val="25"/>
              <w:rPr>
                <w:sz w:val="20"/>
              </w:rPr>
            </w:pPr>
          </w:p>
          <w:p>
            <w:pPr>
              <w:pStyle w:val="25"/>
              <w:spacing w:before="173"/>
              <w:ind w:left="11"/>
              <w:rPr>
                <w:sz w:val="20"/>
              </w:rPr>
            </w:pPr>
            <w:r>
              <w:rPr>
                <w:sz w:val="20"/>
              </w:rPr>
              <w:t>★A020911</w:t>
            </w:r>
            <w:r>
              <w:rPr>
                <w:spacing w:val="-37"/>
                <w:sz w:val="20"/>
              </w:rPr>
              <w:t xml:space="preserve"> 视</w:t>
            </w:r>
          </w:p>
          <w:p>
            <w:pPr>
              <w:pStyle w:val="25"/>
              <w:spacing w:before="55"/>
              <w:ind w:left="11"/>
              <w:rPr>
                <w:sz w:val="20"/>
              </w:rPr>
            </w:pPr>
            <w:r>
              <w:rPr>
                <w:sz w:val="20"/>
              </w:rPr>
              <w:t>频设备</w:t>
            </w:r>
          </w:p>
        </w:tc>
        <w:tc>
          <w:tcPr>
            <w:tcW w:w="1801" w:type="dxa"/>
            <w:vAlign w:val="top"/>
          </w:tcPr>
          <w:p>
            <w:pPr>
              <w:pStyle w:val="25"/>
              <w:rPr>
                <w:sz w:val="20"/>
              </w:rPr>
            </w:pPr>
          </w:p>
          <w:p>
            <w:pPr>
              <w:pStyle w:val="25"/>
              <w:rPr>
                <w:sz w:val="20"/>
              </w:rPr>
            </w:pPr>
          </w:p>
          <w:p>
            <w:pPr>
              <w:pStyle w:val="25"/>
              <w:spacing w:before="173" w:line="292" w:lineRule="auto"/>
              <w:ind w:left="10" w:right="2"/>
              <w:rPr>
                <w:sz w:val="20"/>
              </w:rPr>
            </w:pPr>
            <w:r>
              <w:rPr>
                <w:sz w:val="20"/>
              </w:rPr>
              <w:t>A02091107</w:t>
            </w:r>
            <w:r>
              <w:rPr>
                <w:spacing w:val="-9"/>
                <w:sz w:val="20"/>
              </w:rPr>
              <w:t xml:space="preserve"> 视频监控</w:t>
            </w:r>
            <w:r>
              <w:rPr>
                <w:sz w:val="20"/>
              </w:rPr>
              <w:t>设备</w:t>
            </w:r>
          </w:p>
        </w:tc>
        <w:tc>
          <w:tcPr>
            <w:tcW w:w="1916" w:type="dxa"/>
            <w:vAlign w:val="top"/>
          </w:tcPr>
          <w:p>
            <w:pPr>
              <w:pStyle w:val="25"/>
              <w:rPr>
                <w:sz w:val="20"/>
              </w:rPr>
            </w:pPr>
          </w:p>
          <w:p>
            <w:pPr>
              <w:pStyle w:val="25"/>
              <w:rPr>
                <w:sz w:val="20"/>
              </w:rPr>
            </w:pPr>
          </w:p>
          <w:p>
            <w:pPr>
              <w:pStyle w:val="25"/>
              <w:spacing w:before="8"/>
              <w:rPr>
                <w:sz w:val="25"/>
              </w:rPr>
            </w:pPr>
          </w:p>
          <w:p>
            <w:pPr>
              <w:pStyle w:val="25"/>
              <w:ind w:left="9"/>
              <w:rPr>
                <w:sz w:val="20"/>
              </w:rPr>
            </w:pPr>
            <w:r>
              <w:rPr>
                <w:sz w:val="20"/>
              </w:rPr>
              <w:t>监视器</w:t>
            </w:r>
          </w:p>
        </w:tc>
        <w:tc>
          <w:tcPr>
            <w:tcW w:w="2967" w:type="dxa"/>
            <w:vAlign w:val="top"/>
          </w:tcPr>
          <w:p>
            <w:pPr>
              <w:pStyle w:val="25"/>
              <w:spacing w:before="61" w:line="292" w:lineRule="auto"/>
              <w:ind w:left="9" w:right="3"/>
              <w:jc w:val="both"/>
              <w:rPr>
                <w:sz w:val="20"/>
              </w:rPr>
            </w:pPr>
            <w:r>
              <w:rPr>
                <w:spacing w:val="9"/>
                <w:sz w:val="20"/>
              </w:rPr>
              <w:t>以射频信号为主要信号输入的监</w:t>
            </w:r>
            <w:r>
              <w:rPr>
                <w:spacing w:val="-9"/>
                <w:sz w:val="20"/>
              </w:rPr>
              <w:t>视器应符合《平板电视能效限定值</w:t>
            </w:r>
            <w:r>
              <w:rPr>
                <w:sz w:val="20"/>
              </w:rPr>
              <w:t>及能效等级》（GB 24850），</w:t>
            </w:r>
          </w:p>
          <w:p>
            <w:pPr>
              <w:pStyle w:val="25"/>
              <w:spacing w:line="254" w:lineRule="exact"/>
              <w:ind w:left="9"/>
              <w:rPr>
                <w:sz w:val="20"/>
              </w:rPr>
            </w:pPr>
            <w:r>
              <w:rPr>
                <w:sz w:val="20"/>
              </w:rPr>
              <w:t>以数字信号为主要信号输入的监</w:t>
            </w:r>
          </w:p>
          <w:p>
            <w:pPr>
              <w:pStyle w:val="25"/>
              <w:spacing w:before="2" w:line="310" w:lineRule="atLeast"/>
              <w:ind w:left="9" w:right="5"/>
              <w:rPr>
                <w:sz w:val="20"/>
              </w:rPr>
            </w:pPr>
            <w:r>
              <w:rPr>
                <w:spacing w:val="-9"/>
                <w:sz w:val="20"/>
              </w:rPr>
              <w:t>视器应符合《计算机显示器能效限</w:t>
            </w:r>
            <w:r>
              <w:rPr>
                <w:sz w:val="20"/>
              </w:rPr>
              <w:t>定值及能效等级》（GB 21520）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7" w:hRule="atLeast"/>
        </w:trPr>
        <w:tc>
          <w:tcPr>
            <w:tcW w:w="574" w:type="dxa"/>
            <w:vAlign w:val="top"/>
          </w:tcPr>
          <w:p>
            <w:pPr>
              <w:pStyle w:val="25"/>
              <w:spacing w:before="9"/>
              <w:rPr>
                <w:sz w:val="20"/>
              </w:rPr>
            </w:pPr>
          </w:p>
          <w:p>
            <w:pPr>
              <w:pStyle w:val="25"/>
              <w:ind w:left="167" w:right="157"/>
              <w:jc w:val="center"/>
              <w:rPr>
                <w:sz w:val="20"/>
              </w:rPr>
            </w:pPr>
            <w:r>
              <w:rPr>
                <w:sz w:val="20"/>
              </w:rPr>
              <w:t>14</w:t>
            </w:r>
          </w:p>
        </w:tc>
        <w:tc>
          <w:tcPr>
            <w:tcW w:w="1167" w:type="dxa"/>
            <w:vAlign w:val="top"/>
          </w:tcPr>
          <w:p>
            <w:pPr>
              <w:pStyle w:val="25"/>
              <w:spacing w:before="109"/>
              <w:ind w:left="11"/>
              <w:rPr>
                <w:sz w:val="20"/>
              </w:rPr>
            </w:pPr>
            <w:r>
              <w:rPr>
                <w:sz w:val="20"/>
              </w:rPr>
              <w:t>A031210</w:t>
            </w:r>
            <w:r>
              <w:rPr>
                <w:spacing w:val="-25"/>
                <w:sz w:val="20"/>
              </w:rPr>
              <w:t xml:space="preserve"> 饮食</w:t>
            </w:r>
          </w:p>
          <w:p>
            <w:pPr>
              <w:pStyle w:val="25"/>
              <w:spacing w:before="56"/>
              <w:ind w:left="11"/>
              <w:rPr>
                <w:sz w:val="20"/>
              </w:rPr>
            </w:pPr>
            <w:r>
              <w:rPr>
                <w:sz w:val="20"/>
              </w:rPr>
              <w:t>炊事机械</w:t>
            </w:r>
          </w:p>
        </w:tc>
        <w:tc>
          <w:tcPr>
            <w:tcW w:w="1801" w:type="dxa"/>
            <w:vAlign w:val="top"/>
          </w:tcPr>
          <w:p>
            <w:pPr>
              <w:pStyle w:val="25"/>
              <w:spacing w:before="9"/>
              <w:rPr>
                <w:sz w:val="20"/>
              </w:rPr>
            </w:pPr>
          </w:p>
          <w:p>
            <w:pPr>
              <w:pStyle w:val="25"/>
              <w:ind w:left="10"/>
              <w:rPr>
                <w:sz w:val="20"/>
              </w:rPr>
            </w:pPr>
            <w:r>
              <w:rPr>
                <w:sz w:val="20"/>
              </w:rPr>
              <w:t>商用燃气灶具</w:t>
            </w:r>
          </w:p>
        </w:tc>
        <w:tc>
          <w:tcPr>
            <w:tcW w:w="1916" w:type="dxa"/>
            <w:vAlign w:val="top"/>
          </w:tcPr>
          <w:p>
            <w:pPr>
              <w:pStyle w:val="25"/>
              <w:rPr>
                <w:rFonts w:ascii="Times New Roman"/>
                <w:sz w:val="18"/>
              </w:rPr>
            </w:pPr>
          </w:p>
        </w:tc>
        <w:tc>
          <w:tcPr>
            <w:tcW w:w="2967" w:type="dxa"/>
            <w:vAlign w:val="top"/>
          </w:tcPr>
          <w:p>
            <w:pPr>
              <w:pStyle w:val="25"/>
              <w:spacing w:before="109" w:line="292" w:lineRule="auto"/>
              <w:ind w:left="9" w:right="3"/>
              <w:rPr>
                <w:sz w:val="20"/>
              </w:rPr>
            </w:pPr>
            <w:r>
              <w:rPr>
                <w:sz w:val="20"/>
              </w:rPr>
              <w:t>《商用燃气灶具能效限定值及能效等级》（GB 30531）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5" w:hRule="atLeast"/>
        </w:trPr>
        <w:tc>
          <w:tcPr>
            <w:tcW w:w="574" w:type="dxa"/>
            <w:vMerge w:val="restart"/>
            <w:vAlign w:val="top"/>
          </w:tcPr>
          <w:p>
            <w:pPr>
              <w:pStyle w:val="25"/>
              <w:rPr>
                <w:sz w:val="20"/>
              </w:rPr>
            </w:pPr>
          </w:p>
          <w:p>
            <w:pPr>
              <w:pStyle w:val="25"/>
              <w:rPr>
                <w:sz w:val="20"/>
              </w:rPr>
            </w:pPr>
          </w:p>
          <w:p>
            <w:pPr>
              <w:pStyle w:val="25"/>
              <w:rPr>
                <w:sz w:val="20"/>
              </w:rPr>
            </w:pPr>
          </w:p>
          <w:p>
            <w:pPr>
              <w:pStyle w:val="25"/>
              <w:rPr>
                <w:sz w:val="20"/>
              </w:rPr>
            </w:pPr>
          </w:p>
          <w:p>
            <w:pPr>
              <w:pStyle w:val="25"/>
              <w:spacing w:before="174"/>
              <w:ind w:left="187"/>
              <w:rPr>
                <w:sz w:val="20"/>
              </w:rPr>
            </w:pPr>
            <w:r>
              <w:rPr>
                <w:sz w:val="20"/>
              </w:rPr>
              <w:t>15</w:t>
            </w:r>
          </w:p>
        </w:tc>
        <w:tc>
          <w:tcPr>
            <w:tcW w:w="1167" w:type="dxa"/>
            <w:vMerge w:val="restart"/>
            <w:vAlign w:val="top"/>
          </w:tcPr>
          <w:p>
            <w:pPr>
              <w:pStyle w:val="25"/>
              <w:rPr>
                <w:sz w:val="20"/>
              </w:rPr>
            </w:pPr>
          </w:p>
          <w:p>
            <w:pPr>
              <w:pStyle w:val="25"/>
              <w:rPr>
                <w:sz w:val="20"/>
              </w:rPr>
            </w:pPr>
          </w:p>
          <w:p>
            <w:pPr>
              <w:pStyle w:val="25"/>
              <w:spacing w:before="7"/>
              <w:rPr>
                <w:sz w:val="21"/>
              </w:rPr>
            </w:pPr>
          </w:p>
          <w:p>
            <w:pPr>
              <w:pStyle w:val="25"/>
              <w:ind w:left="11"/>
              <w:rPr>
                <w:sz w:val="20"/>
              </w:rPr>
            </w:pPr>
            <w:r>
              <w:rPr>
                <w:sz w:val="20"/>
              </w:rPr>
              <w:t>★A060805</w:t>
            </w:r>
            <w:r>
              <w:rPr>
                <w:spacing w:val="-37"/>
                <w:sz w:val="20"/>
              </w:rPr>
              <w:t xml:space="preserve"> 便</w:t>
            </w:r>
          </w:p>
          <w:p>
            <w:pPr>
              <w:pStyle w:val="25"/>
              <w:spacing w:before="55"/>
              <w:ind w:left="11"/>
              <w:rPr>
                <w:sz w:val="20"/>
              </w:rPr>
            </w:pPr>
            <w:r>
              <w:rPr>
                <w:w w:val="99"/>
                <w:sz w:val="20"/>
              </w:rPr>
              <w:t>器</w:t>
            </w:r>
          </w:p>
        </w:tc>
        <w:tc>
          <w:tcPr>
            <w:tcW w:w="1801" w:type="dxa"/>
            <w:vAlign w:val="top"/>
          </w:tcPr>
          <w:p>
            <w:pPr>
              <w:pStyle w:val="25"/>
              <w:spacing w:before="5"/>
              <w:rPr>
                <w:sz w:val="24"/>
              </w:rPr>
            </w:pPr>
          </w:p>
          <w:p>
            <w:pPr>
              <w:pStyle w:val="25"/>
              <w:spacing w:before="1"/>
              <w:ind w:left="10"/>
              <w:rPr>
                <w:sz w:val="20"/>
              </w:rPr>
            </w:pPr>
            <w:r>
              <w:rPr>
                <w:sz w:val="20"/>
              </w:rPr>
              <w:t>坐便器</w:t>
            </w:r>
          </w:p>
        </w:tc>
        <w:tc>
          <w:tcPr>
            <w:tcW w:w="1916" w:type="dxa"/>
            <w:vAlign w:val="top"/>
          </w:tcPr>
          <w:p>
            <w:pPr>
              <w:pStyle w:val="25"/>
              <w:rPr>
                <w:rFonts w:ascii="Times New Roman"/>
                <w:sz w:val="18"/>
              </w:rPr>
            </w:pPr>
          </w:p>
        </w:tc>
        <w:tc>
          <w:tcPr>
            <w:tcW w:w="2967" w:type="dxa"/>
            <w:vAlign w:val="top"/>
          </w:tcPr>
          <w:p>
            <w:pPr>
              <w:pStyle w:val="25"/>
              <w:spacing w:before="157"/>
              <w:ind w:left="9"/>
              <w:rPr>
                <w:sz w:val="20"/>
              </w:rPr>
            </w:pPr>
            <w:r>
              <w:rPr>
                <w:sz w:val="20"/>
              </w:rPr>
              <w:t>《坐便器水效限定值及水效等级</w:t>
            </w:r>
          </w:p>
          <w:p>
            <w:pPr>
              <w:pStyle w:val="25"/>
              <w:spacing w:before="56"/>
              <w:ind w:left="9"/>
              <w:rPr>
                <w:sz w:val="20"/>
              </w:rPr>
            </w:pPr>
            <w:r>
              <w:rPr>
                <w:sz w:val="20"/>
              </w:rPr>
              <w:t>（GB 25502）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5"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Align w:val="top"/>
          </w:tcPr>
          <w:p>
            <w:pPr>
              <w:pStyle w:val="25"/>
              <w:spacing w:before="5"/>
              <w:rPr>
                <w:sz w:val="24"/>
              </w:rPr>
            </w:pPr>
          </w:p>
          <w:p>
            <w:pPr>
              <w:pStyle w:val="25"/>
              <w:spacing w:before="1"/>
              <w:ind w:left="10"/>
              <w:rPr>
                <w:sz w:val="20"/>
              </w:rPr>
            </w:pPr>
            <w:r>
              <w:rPr>
                <w:sz w:val="20"/>
              </w:rPr>
              <w:t>蹲便器</w:t>
            </w:r>
          </w:p>
        </w:tc>
        <w:tc>
          <w:tcPr>
            <w:tcW w:w="1916" w:type="dxa"/>
            <w:vAlign w:val="top"/>
          </w:tcPr>
          <w:p>
            <w:pPr>
              <w:pStyle w:val="25"/>
              <w:rPr>
                <w:rFonts w:ascii="Times New Roman"/>
                <w:sz w:val="18"/>
              </w:rPr>
            </w:pPr>
          </w:p>
        </w:tc>
        <w:tc>
          <w:tcPr>
            <w:tcW w:w="2967" w:type="dxa"/>
            <w:vAlign w:val="top"/>
          </w:tcPr>
          <w:p>
            <w:pPr>
              <w:pStyle w:val="25"/>
              <w:spacing w:before="157" w:line="292" w:lineRule="auto"/>
              <w:ind w:left="9" w:right="3"/>
              <w:rPr>
                <w:sz w:val="20"/>
              </w:rPr>
            </w:pPr>
            <w:r>
              <w:rPr>
                <w:sz w:val="20"/>
              </w:rPr>
              <w:t>《蹲便器用水效率限定值及用水效率等级》（GB 30717）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8" w:hRule="atLeast"/>
        </w:trPr>
        <w:tc>
          <w:tcPr>
            <w:tcW w:w="574" w:type="dxa"/>
            <w:vMerge w:val="continue"/>
            <w:tcBorders>
              <w:top w:val="nil"/>
            </w:tcBorders>
            <w:vAlign w:val="top"/>
          </w:tcPr>
          <w:p>
            <w:pPr>
              <w:rPr>
                <w:sz w:val="2"/>
                <w:szCs w:val="2"/>
              </w:rPr>
            </w:pPr>
          </w:p>
        </w:tc>
        <w:tc>
          <w:tcPr>
            <w:tcW w:w="1167" w:type="dxa"/>
            <w:vMerge w:val="continue"/>
            <w:tcBorders>
              <w:top w:val="nil"/>
            </w:tcBorders>
            <w:vAlign w:val="top"/>
          </w:tcPr>
          <w:p>
            <w:pPr>
              <w:rPr>
                <w:sz w:val="2"/>
                <w:szCs w:val="2"/>
              </w:rPr>
            </w:pPr>
          </w:p>
        </w:tc>
        <w:tc>
          <w:tcPr>
            <w:tcW w:w="1801" w:type="dxa"/>
            <w:vAlign w:val="top"/>
          </w:tcPr>
          <w:p>
            <w:pPr>
              <w:pStyle w:val="25"/>
              <w:spacing w:before="5"/>
              <w:rPr>
                <w:sz w:val="24"/>
              </w:rPr>
            </w:pPr>
          </w:p>
          <w:p>
            <w:pPr>
              <w:pStyle w:val="25"/>
              <w:spacing w:before="1"/>
              <w:ind w:left="10"/>
              <w:rPr>
                <w:sz w:val="20"/>
              </w:rPr>
            </w:pPr>
            <w:r>
              <w:rPr>
                <w:sz w:val="20"/>
              </w:rPr>
              <w:t>小便器</w:t>
            </w:r>
          </w:p>
        </w:tc>
        <w:tc>
          <w:tcPr>
            <w:tcW w:w="1916" w:type="dxa"/>
            <w:vAlign w:val="top"/>
          </w:tcPr>
          <w:p>
            <w:pPr>
              <w:pStyle w:val="25"/>
              <w:rPr>
                <w:rFonts w:ascii="Times New Roman"/>
                <w:sz w:val="18"/>
              </w:rPr>
            </w:pPr>
          </w:p>
        </w:tc>
        <w:tc>
          <w:tcPr>
            <w:tcW w:w="2967" w:type="dxa"/>
            <w:vAlign w:val="top"/>
          </w:tcPr>
          <w:p>
            <w:pPr>
              <w:pStyle w:val="25"/>
              <w:spacing w:before="157" w:line="292" w:lineRule="auto"/>
              <w:ind w:left="9" w:right="3"/>
              <w:rPr>
                <w:sz w:val="20"/>
              </w:rPr>
            </w:pPr>
            <w:r>
              <w:rPr>
                <w:sz w:val="20"/>
              </w:rPr>
              <w:t>《小便器用水效率限定值及用水效率等级》（GB 28377）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3" w:hRule="atLeast"/>
        </w:trPr>
        <w:tc>
          <w:tcPr>
            <w:tcW w:w="574" w:type="dxa"/>
            <w:vAlign w:val="top"/>
          </w:tcPr>
          <w:p>
            <w:pPr>
              <w:pStyle w:val="25"/>
              <w:spacing w:before="9"/>
              <w:rPr>
                <w:sz w:val="26"/>
              </w:rPr>
            </w:pPr>
          </w:p>
          <w:p>
            <w:pPr>
              <w:pStyle w:val="25"/>
              <w:ind w:left="167" w:right="157"/>
              <w:jc w:val="center"/>
              <w:rPr>
                <w:sz w:val="20"/>
              </w:rPr>
            </w:pPr>
            <w:r>
              <w:rPr>
                <w:sz w:val="20"/>
              </w:rPr>
              <w:t>16</w:t>
            </w:r>
          </w:p>
        </w:tc>
        <w:tc>
          <w:tcPr>
            <w:tcW w:w="1167" w:type="dxa"/>
            <w:vAlign w:val="top"/>
          </w:tcPr>
          <w:p>
            <w:pPr>
              <w:pStyle w:val="25"/>
              <w:spacing w:before="6"/>
              <w:rPr>
                <w:sz w:val="14"/>
              </w:rPr>
            </w:pPr>
          </w:p>
          <w:p>
            <w:pPr>
              <w:pStyle w:val="25"/>
              <w:spacing w:before="1"/>
              <w:ind w:left="11"/>
              <w:rPr>
                <w:sz w:val="20"/>
              </w:rPr>
            </w:pPr>
            <w:r>
              <w:rPr>
                <w:sz w:val="20"/>
              </w:rPr>
              <w:t>★A060806</w:t>
            </w:r>
            <w:r>
              <w:rPr>
                <w:spacing w:val="-37"/>
                <w:sz w:val="20"/>
              </w:rPr>
              <w:t xml:space="preserve"> 水</w:t>
            </w:r>
          </w:p>
          <w:p>
            <w:pPr>
              <w:pStyle w:val="25"/>
              <w:spacing w:before="55"/>
              <w:ind w:left="11"/>
              <w:rPr>
                <w:sz w:val="20"/>
              </w:rPr>
            </w:pPr>
            <w:r>
              <w:rPr>
                <w:w w:val="99"/>
                <w:sz w:val="20"/>
              </w:rPr>
              <w:t>嘴</w:t>
            </w:r>
          </w:p>
        </w:tc>
        <w:tc>
          <w:tcPr>
            <w:tcW w:w="1801" w:type="dxa"/>
            <w:vAlign w:val="top"/>
          </w:tcPr>
          <w:p>
            <w:pPr>
              <w:pStyle w:val="25"/>
              <w:rPr>
                <w:rFonts w:ascii="Times New Roman"/>
                <w:sz w:val="20"/>
              </w:rPr>
            </w:pPr>
          </w:p>
        </w:tc>
        <w:tc>
          <w:tcPr>
            <w:tcW w:w="1916" w:type="dxa"/>
            <w:vAlign w:val="top"/>
          </w:tcPr>
          <w:p>
            <w:pPr>
              <w:pStyle w:val="25"/>
              <w:rPr>
                <w:rFonts w:ascii="Times New Roman"/>
                <w:sz w:val="20"/>
              </w:rPr>
            </w:pPr>
          </w:p>
        </w:tc>
        <w:tc>
          <w:tcPr>
            <w:tcW w:w="2967" w:type="dxa"/>
            <w:vAlign w:val="top"/>
          </w:tcPr>
          <w:p>
            <w:pPr>
              <w:pStyle w:val="25"/>
              <w:spacing w:before="6"/>
              <w:rPr>
                <w:sz w:val="14"/>
              </w:rPr>
            </w:pPr>
          </w:p>
          <w:p>
            <w:pPr>
              <w:pStyle w:val="25"/>
              <w:spacing w:before="1" w:line="292" w:lineRule="auto"/>
              <w:ind w:left="9" w:right="3"/>
              <w:rPr>
                <w:sz w:val="20"/>
              </w:rPr>
            </w:pPr>
            <w:r>
              <w:rPr>
                <w:sz w:val="20"/>
              </w:rPr>
              <w:t>《水嘴用水效率限定值及用水效率等级》（GB 25501）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1" w:hRule="atLeast"/>
        </w:trPr>
        <w:tc>
          <w:tcPr>
            <w:tcW w:w="574" w:type="dxa"/>
            <w:vAlign w:val="top"/>
          </w:tcPr>
          <w:p>
            <w:pPr>
              <w:pStyle w:val="25"/>
              <w:spacing w:before="6"/>
              <w:rPr>
                <w:sz w:val="23"/>
              </w:rPr>
            </w:pPr>
          </w:p>
          <w:p>
            <w:pPr>
              <w:pStyle w:val="25"/>
              <w:ind w:left="167" w:right="157"/>
              <w:jc w:val="center"/>
              <w:rPr>
                <w:sz w:val="20"/>
              </w:rPr>
            </w:pPr>
            <w:r>
              <w:rPr>
                <w:sz w:val="20"/>
              </w:rPr>
              <w:t>17</w:t>
            </w:r>
          </w:p>
        </w:tc>
        <w:tc>
          <w:tcPr>
            <w:tcW w:w="1167" w:type="dxa"/>
            <w:vAlign w:val="top"/>
          </w:tcPr>
          <w:p>
            <w:pPr>
              <w:pStyle w:val="25"/>
              <w:spacing w:before="145"/>
              <w:ind w:left="11"/>
              <w:rPr>
                <w:sz w:val="20"/>
              </w:rPr>
            </w:pPr>
            <w:r>
              <w:rPr>
                <w:sz w:val="20"/>
              </w:rPr>
              <w:t>A060807</w:t>
            </w:r>
            <w:r>
              <w:rPr>
                <w:spacing w:val="-25"/>
                <w:sz w:val="20"/>
              </w:rPr>
              <w:t xml:space="preserve"> 便器</w:t>
            </w:r>
          </w:p>
          <w:p>
            <w:pPr>
              <w:pStyle w:val="25"/>
              <w:spacing w:before="56"/>
              <w:ind w:left="11"/>
              <w:rPr>
                <w:sz w:val="20"/>
              </w:rPr>
            </w:pPr>
            <w:r>
              <w:rPr>
                <w:sz w:val="20"/>
              </w:rPr>
              <w:t>冲洗阀</w:t>
            </w:r>
          </w:p>
        </w:tc>
        <w:tc>
          <w:tcPr>
            <w:tcW w:w="1801" w:type="dxa"/>
            <w:vAlign w:val="top"/>
          </w:tcPr>
          <w:p>
            <w:pPr>
              <w:pStyle w:val="25"/>
              <w:rPr>
                <w:rFonts w:ascii="Times New Roman"/>
                <w:sz w:val="20"/>
              </w:rPr>
            </w:pPr>
          </w:p>
        </w:tc>
        <w:tc>
          <w:tcPr>
            <w:tcW w:w="1916" w:type="dxa"/>
            <w:vAlign w:val="top"/>
          </w:tcPr>
          <w:p>
            <w:pPr>
              <w:pStyle w:val="25"/>
              <w:rPr>
                <w:rFonts w:ascii="Times New Roman"/>
                <w:sz w:val="20"/>
              </w:rPr>
            </w:pPr>
          </w:p>
        </w:tc>
        <w:tc>
          <w:tcPr>
            <w:tcW w:w="2967" w:type="dxa"/>
            <w:vAlign w:val="top"/>
          </w:tcPr>
          <w:p>
            <w:pPr>
              <w:pStyle w:val="25"/>
              <w:spacing w:before="145" w:line="292" w:lineRule="auto"/>
              <w:ind w:left="9" w:right="3"/>
              <w:rPr>
                <w:sz w:val="20"/>
              </w:rPr>
            </w:pPr>
            <w:r>
              <w:rPr>
                <w:sz w:val="20"/>
              </w:rPr>
              <w:t>《便器冲洗阀用水效率限定值及用水效率等级》（GB 28379）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2" w:hRule="atLeast"/>
        </w:trPr>
        <w:tc>
          <w:tcPr>
            <w:tcW w:w="574" w:type="dxa"/>
            <w:vAlign w:val="top"/>
          </w:tcPr>
          <w:p>
            <w:pPr>
              <w:pStyle w:val="25"/>
              <w:rPr>
                <w:sz w:val="25"/>
              </w:rPr>
            </w:pPr>
          </w:p>
          <w:p>
            <w:pPr>
              <w:pStyle w:val="25"/>
              <w:ind w:left="167" w:right="157"/>
              <w:jc w:val="center"/>
              <w:rPr>
                <w:sz w:val="20"/>
              </w:rPr>
            </w:pPr>
            <w:r>
              <w:rPr>
                <w:sz w:val="20"/>
              </w:rPr>
              <w:t>18</w:t>
            </w:r>
          </w:p>
        </w:tc>
        <w:tc>
          <w:tcPr>
            <w:tcW w:w="1167" w:type="dxa"/>
            <w:vAlign w:val="top"/>
          </w:tcPr>
          <w:p>
            <w:pPr>
              <w:pStyle w:val="25"/>
              <w:spacing w:before="164"/>
              <w:ind w:left="11"/>
              <w:rPr>
                <w:sz w:val="20"/>
              </w:rPr>
            </w:pPr>
            <w:r>
              <w:rPr>
                <w:sz w:val="20"/>
              </w:rPr>
              <w:t>A060810</w:t>
            </w:r>
            <w:r>
              <w:rPr>
                <w:spacing w:val="-25"/>
                <w:sz w:val="20"/>
              </w:rPr>
              <w:t xml:space="preserve"> 淋浴</w:t>
            </w:r>
          </w:p>
          <w:p>
            <w:pPr>
              <w:pStyle w:val="25"/>
              <w:spacing w:before="56"/>
              <w:ind w:left="11"/>
              <w:rPr>
                <w:sz w:val="20"/>
              </w:rPr>
            </w:pPr>
            <w:r>
              <w:rPr>
                <w:w w:val="99"/>
                <w:sz w:val="20"/>
              </w:rPr>
              <w:t>器</w:t>
            </w:r>
          </w:p>
        </w:tc>
        <w:tc>
          <w:tcPr>
            <w:tcW w:w="1801" w:type="dxa"/>
            <w:vAlign w:val="top"/>
          </w:tcPr>
          <w:p>
            <w:pPr>
              <w:pStyle w:val="25"/>
              <w:rPr>
                <w:rFonts w:ascii="Times New Roman"/>
                <w:sz w:val="20"/>
              </w:rPr>
            </w:pPr>
          </w:p>
        </w:tc>
        <w:tc>
          <w:tcPr>
            <w:tcW w:w="1916" w:type="dxa"/>
            <w:vAlign w:val="top"/>
          </w:tcPr>
          <w:p>
            <w:pPr>
              <w:pStyle w:val="25"/>
              <w:rPr>
                <w:rFonts w:ascii="Times New Roman"/>
                <w:sz w:val="20"/>
              </w:rPr>
            </w:pPr>
          </w:p>
        </w:tc>
        <w:tc>
          <w:tcPr>
            <w:tcW w:w="2967" w:type="dxa"/>
            <w:vAlign w:val="top"/>
          </w:tcPr>
          <w:p>
            <w:pPr>
              <w:pStyle w:val="25"/>
              <w:spacing w:before="164" w:line="292" w:lineRule="auto"/>
              <w:ind w:left="9" w:right="3"/>
              <w:rPr>
                <w:sz w:val="20"/>
              </w:rPr>
            </w:pPr>
            <w:r>
              <w:rPr>
                <w:sz w:val="20"/>
              </w:rPr>
              <w:t>《淋浴器用水效率限定值及用水效率等级》（GB 28378）</w:t>
            </w:r>
          </w:p>
        </w:tc>
      </w:tr>
    </w:tbl>
    <w:p>
      <w:pPr>
        <w:pStyle w:val="6"/>
        <w:spacing w:before="29" w:line="266" w:lineRule="auto"/>
        <w:ind w:left="119" w:right="51"/>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注：1.节能产品认证应依据相关国家标准的最新版本，依据国家标准中二级能效（水效） 指标。</w:t>
      </w:r>
    </w:p>
    <w:p>
      <w:pPr>
        <w:pStyle w:val="26"/>
        <w:numPr>
          <w:ilvl w:val="0"/>
          <w:numId w:val="13"/>
        </w:numPr>
        <w:tabs>
          <w:tab w:val="left" w:pos="784"/>
        </w:tabs>
        <w:spacing w:before="0" w:after="0" w:line="266" w:lineRule="auto"/>
        <w:ind w:left="119" w:right="228" w:firstLine="441"/>
        <w:jc w:val="left"/>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上述产品中认证标准发生变更的，依据原认证标准获得的、仍在有效期内的认证证书可使用至 2019 年 6 月 1 日。</w:t>
      </w:r>
    </w:p>
    <w:p>
      <w:pPr>
        <w:pStyle w:val="6"/>
        <w:numPr>
          <w:ilvl w:val="0"/>
          <w:numId w:val="13"/>
        </w:numPr>
        <w:ind w:left="119" w:leftChars="0" w:firstLine="441" w:firstLineChars="0"/>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以“★”标注的为政府强制采购产品。</w:t>
      </w:r>
    </w:p>
    <w:p>
      <w:pPr>
        <w:pStyle w:val="6"/>
        <w:numPr>
          <w:ilvl w:val="0"/>
          <w:numId w:val="0"/>
        </w:numPr>
        <w:ind w:left="560" w:leftChars="0"/>
        <w:rPr>
          <w:rFonts w:hint="eastAsia" w:ascii="Times New Roman" w:hAnsi="Times New Roman" w:eastAsia="宋体" w:cs="宋体"/>
          <w:kern w:val="2"/>
          <w:sz w:val="24"/>
          <w:szCs w:val="24"/>
          <w:lang w:val="en-US" w:eastAsia="zh-CN" w:bidi="ar"/>
        </w:rPr>
      </w:pPr>
    </w:p>
    <w:p>
      <w:pPr>
        <w:spacing w:before="32"/>
        <w:ind w:left="2282" w:right="2323" w:firstLine="0"/>
        <w:jc w:val="center"/>
        <w:rPr>
          <w:b/>
          <w:sz w:val="44"/>
        </w:rPr>
      </w:pPr>
      <w:r>
        <w:rPr>
          <w:b/>
          <w:sz w:val="44"/>
        </w:rPr>
        <w:t>环境标志产品政府采购品目清单</w:t>
      </w:r>
    </w:p>
    <w:p>
      <w:pPr>
        <w:pStyle w:val="6"/>
        <w:numPr>
          <w:ilvl w:val="0"/>
          <w:numId w:val="0"/>
        </w:numPr>
        <w:ind w:left="560" w:leftChars="0"/>
        <w:rPr>
          <w:rFonts w:hint="eastAsia" w:ascii="Times New Roman" w:hAnsi="Times New Roman" w:eastAsia="宋体" w:cs="宋体"/>
          <w:kern w:val="2"/>
          <w:sz w:val="24"/>
          <w:szCs w:val="24"/>
          <w:lang w:val="en-US" w:eastAsia="zh-CN" w:bidi="ar"/>
        </w:rPr>
      </w:pPr>
    </w:p>
    <w:tbl>
      <w:tblPr>
        <w:tblStyle w:val="22"/>
        <w:tblW w:w="8898"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8"/>
        <w:gridCol w:w="1543"/>
        <w:gridCol w:w="2673"/>
        <w:gridCol w:w="1618"/>
        <w:gridCol w:w="2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78" w:type="dxa"/>
          </w:tcPr>
          <w:p>
            <w:pPr>
              <w:pStyle w:val="25"/>
              <w:spacing w:before="40"/>
              <w:ind w:left="107"/>
              <w:rPr>
                <w:b/>
                <w:sz w:val="18"/>
              </w:rPr>
            </w:pPr>
            <w:r>
              <w:rPr>
                <w:b/>
                <w:sz w:val="18"/>
              </w:rPr>
              <w:t>品目</w:t>
            </w:r>
          </w:p>
          <w:p>
            <w:pPr>
              <w:pStyle w:val="25"/>
              <w:spacing w:before="79"/>
              <w:ind w:left="107"/>
              <w:rPr>
                <w:b/>
                <w:sz w:val="18"/>
              </w:rPr>
            </w:pPr>
            <w:r>
              <w:rPr>
                <w:b/>
                <w:sz w:val="18"/>
              </w:rPr>
              <w:t>序号</w:t>
            </w:r>
          </w:p>
        </w:tc>
        <w:tc>
          <w:tcPr>
            <w:tcW w:w="5834" w:type="dxa"/>
            <w:gridSpan w:val="3"/>
          </w:tcPr>
          <w:p>
            <w:pPr>
              <w:pStyle w:val="25"/>
              <w:spacing w:before="2"/>
              <w:rPr>
                <w:b/>
                <w:sz w:val="15"/>
              </w:rPr>
            </w:pPr>
          </w:p>
          <w:p>
            <w:pPr>
              <w:pStyle w:val="25"/>
              <w:spacing w:before="0"/>
              <w:ind w:left="3030" w:right="3021"/>
              <w:jc w:val="center"/>
              <w:rPr>
                <w:b/>
                <w:sz w:val="18"/>
              </w:rPr>
            </w:pPr>
            <w:r>
              <w:rPr>
                <w:b/>
                <w:sz w:val="18"/>
              </w:rPr>
              <w:t>名称</w:t>
            </w:r>
          </w:p>
        </w:tc>
        <w:tc>
          <w:tcPr>
            <w:tcW w:w="2486" w:type="dxa"/>
          </w:tcPr>
          <w:p>
            <w:pPr>
              <w:pStyle w:val="25"/>
              <w:spacing w:before="2"/>
              <w:rPr>
                <w:b/>
                <w:sz w:val="15"/>
              </w:rPr>
            </w:pPr>
          </w:p>
          <w:p>
            <w:pPr>
              <w:pStyle w:val="25"/>
              <w:spacing w:before="0"/>
              <w:ind w:right="1286"/>
              <w:jc w:val="both"/>
              <w:rPr>
                <w:b/>
                <w:sz w:val="18"/>
              </w:rPr>
            </w:pPr>
            <w:r>
              <w:rPr>
                <w:b/>
                <w:sz w:val="18"/>
              </w:rPr>
              <w:t>依据的标准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restart"/>
          </w:tcPr>
          <w:p>
            <w:pPr>
              <w:pStyle w:val="25"/>
              <w:spacing w:before="40"/>
              <w:ind w:left="107"/>
              <w:rPr>
                <w:sz w:val="18"/>
              </w:rPr>
            </w:pPr>
            <w:r>
              <w:rPr>
                <w:sz w:val="18"/>
              </w:rPr>
              <w:t>1</w:t>
            </w:r>
          </w:p>
        </w:tc>
        <w:tc>
          <w:tcPr>
            <w:tcW w:w="1543" w:type="dxa"/>
            <w:vMerge w:val="restart"/>
          </w:tcPr>
          <w:p>
            <w:pPr>
              <w:pStyle w:val="25"/>
              <w:spacing w:before="40" w:line="324" w:lineRule="auto"/>
              <w:ind w:left="105" w:right="97"/>
              <w:rPr>
                <w:sz w:val="18"/>
              </w:rPr>
            </w:pPr>
            <w:r>
              <w:rPr>
                <w:sz w:val="18"/>
              </w:rPr>
              <w:t>A020101 计算机设备</w:t>
            </w:r>
          </w:p>
        </w:tc>
        <w:tc>
          <w:tcPr>
            <w:tcW w:w="2673" w:type="dxa"/>
          </w:tcPr>
          <w:p>
            <w:pPr>
              <w:pStyle w:val="25"/>
              <w:spacing w:before="40"/>
              <w:ind w:left="106"/>
              <w:rPr>
                <w:sz w:val="18"/>
              </w:rPr>
            </w:pPr>
            <w:r>
              <w:rPr>
                <w:sz w:val="18"/>
              </w:rPr>
              <w:t>A02010103 服务器</w:t>
            </w:r>
          </w:p>
        </w:tc>
        <w:tc>
          <w:tcPr>
            <w:tcW w:w="1618" w:type="dxa"/>
          </w:tcPr>
          <w:p>
            <w:pPr>
              <w:pStyle w:val="25"/>
              <w:spacing w:before="0"/>
              <w:rPr>
                <w:rFonts w:ascii="Times New Roman"/>
                <w:sz w:val="18"/>
              </w:rPr>
            </w:pPr>
          </w:p>
        </w:tc>
        <w:tc>
          <w:tcPr>
            <w:tcW w:w="2486" w:type="dxa"/>
          </w:tcPr>
          <w:p>
            <w:pPr>
              <w:pStyle w:val="25"/>
              <w:spacing w:before="40"/>
              <w:ind w:left="110"/>
              <w:rPr>
                <w:sz w:val="18"/>
              </w:rPr>
            </w:pPr>
            <w:r>
              <w:rPr>
                <w:sz w:val="18"/>
              </w:rPr>
              <w:t>HJ2507 网络服务器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A02010104 台式计算机</w:t>
            </w:r>
          </w:p>
        </w:tc>
        <w:tc>
          <w:tcPr>
            <w:tcW w:w="1618" w:type="dxa"/>
          </w:tcPr>
          <w:p>
            <w:pPr>
              <w:pStyle w:val="25"/>
              <w:spacing w:before="0"/>
              <w:rPr>
                <w:rFonts w:ascii="Times New Roman"/>
                <w:sz w:val="18"/>
              </w:rPr>
            </w:pPr>
          </w:p>
        </w:tc>
        <w:tc>
          <w:tcPr>
            <w:tcW w:w="2486" w:type="dxa"/>
          </w:tcPr>
          <w:p>
            <w:pPr>
              <w:pStyle w:val="25"/>
              <w:ind w:left="110"/>
              <w:rPr>
                <w:sz w:val="18"/>
              </w:rPr>
            </w:pPr>
            <w:r>
              <w:rPr>
                <w:sz w:val="18"/>
              </w:rPr>
              <w:t>HJ2536 微型计算机、显示器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A02010105 便携式计算机</w:t>
            </w:r>
          </w:p>
        </w:tc>
        <w:tc>
          <w:tcPr>
            <w:tcW w:w="1618" w:type="dxa"/>
          </w:tcPr>
          <w:p>
            <w:pPr>
              <w:pStyle w:val="25"/>
              <w:spacing w:before="0"/>
              <w:rPr>
                <w:rFonts w:ascii="Times New Roman"/>
                <w:sz w:val="18"/>
              </w:rPr>
            </w:pPr>
          </w:p>
        </w:tc>
        <w:tc>
          <w:tcPr>
            <w:tcW w:w="2486" w:type="dxa"/>
          </w:tcPr>
          <w:p>
            <w:pPr>
              <w:pStyle w:val="25"/>
              <w:ind w:left="110"/>
              <w:rPr>
                <w:sz w:val="18"/>
              </w:rPr>
            </w:pPr>
            <w:r>
              <w:rPr>
                <w:sz w:val="18"/>
              </w:rPr>
              <w:t>HJ2536 微型计算机、显示器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A02010107 平板式微型计算机</w:t>
            </w:r>
          </w:p>
        </w:tc>
        <w:tc>
          <w:tcPr>
            <w:tcW w:w="1618" w:type="dxa"/>
          </w:tcPr>
          <w:p>
            <w:pPr>
              <w:pStyle w:val="25"/>
              <w:spacing w:before="0"/>
              <w:rPr>
                <w:rFonts w:ascii="Times New Roman"/>
                <w:sz w:val="18"/>
              </w:rPr>
            </w:pPr>
          </w:p>
        </w:tc>
        <w:tc>
          <w:tcPr>
            <w:tcW w:w="2486" w:type="dxa"/>
          </w:tcPr>
          <w:p>
            <w:pPr>
              <w:pStyle w:val="25"/>
              <w:ind w:left="110"/>
              <w:rPr>
                <w:sz w:val="18"/>
              </w:rPr>
            </w:pPr>
            <w:r>
              <w:rPr>
                <w:sz w:val="18"/>
              </w:rPr>
              <w:t>HJ2536 微型计算机、显示器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A02010108 网络计算机</w:t>
            </w:r>
          </w:p>
        </w:tc>
        <w:tc>
          <w:tcPr>
            <w:tcW w:w="1618" w:type="dxa"/>
          </w:tcPr>
          <w:p>
            <w:pPr>
              <w:pStyle w:val="25"/>
              <w:spacing w:before="0"/>
              <w:rPr>
                <w:rFonts w:ascii="Times New Roman"/>
                <w:sz w:val="18"/>
              </w:rPr>
            </w:pPr>
          </w:p>
        </w:tc>
        <w:tc>
          <w:tcPr>
            <w:tcW w:w="2486" w:type="dxa"/>
          </w:tcPr>
          <w:p>
            <w:pPr>
              <w:pStyle w:val="25"/>
              <w:ind w:left="110"/>
              <w:rPr>
                <w:sz w:val="18"/>
              </w:rPr>
            </w:pPr>
            <w:r>
              <w:rPr>
                <w:sz w:val="18"/>
              </w:rPr>
              <w:t>HJ2536 微型计算机、显示器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A02010109 计算机工作站</w:t>
            </w:r>
          </w:p>
        </w:tc>
        <w:tc>
          <w:tcPr>
            <w:tcW w:w="1618" w:type="dxa"/>
          </w:tcPr>
          <w:p>
            <w:pPr>
              <w:pStyle w:val="25"/>
              <w:spacing w:before="0"/>
              <w:rPr>
                <w:rFonts w:ascii="Times New Roman"/>
                <w:sz w:val="18"/>
              </w:rPr>
            </w:pPr>
          </w:p>
        </w:tc>
        <w:tc>
          <w:tcPr>
            <w:tcW w:w="2486" w:type="dxa"/>
          </w:tcPr>
          <w:p>
            <w:pPr>
              <w:pStyle w:val="25"/>
              <w:ind w:left="110"/>
              <w:rPr>
                <w:sz w:val="18"/>
              </w:rPr>
            </w:pPr>
            <w:r>
              <w:rPr>
                <w:sz w:val="18"/>
              </w:rPr>
              <w:t>HJ2536 微型计算机、显示器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A02010199 其他计算机设备</w:t>
            </w:r>
          </w:p>
        </w:tc>
        <w:tc>
          <w:tcPr>
            <w:tcW w:w="1618" w:type="dxa"/>
          </w:tcPr>
          <w:p>
            <w:pPr>
              <w:pStyle w:val="25"/>
              <w:spacing w:before="0"/>
              <w:rPr>
                <w:rFonts w:ascii="Times New Roman"/>
                <w:sz w:val="18"/>
              </w:rPr>
            </w:pPr>
          </w:p>
        </w:tc>
        <w:tc>
          <w:tcPr>
            <w:tcW w:w="2486" w:type="dxa"/>
          </w:tcPr>
          <w:p>
            <w:pPr>
              <w:pStyle w:val="25"/>
              <w:ind w:left="110"/>
              <w:rPr>
                <w:sz w:val="18"/>
              </w:rPr>
            </w:pPr>
            <w:r>
              <w:rPr>
                <w:sz w:val="18"/>
              </w:rPr>
              <w:t>HJ2536 微型计算机、显示器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restart"/>
          </w:tcPr>
          <w:p>
            <w:pPr>
              <w:pStyle w:val="25"/>
              <w:ind w:left="107"/>
              <w:rPr>
                <w:sz w:val="18"/>
              </w:rPr>
            </w:pPr>
            <w:r>
              <w:rPr>
                <w:sz w:val="18"/>
              </w:rPr>
              <w:t>2</w:t>
            </w:r>
          </w:p>
        </w:tc>
        <w:tc>
          <w:tcPr>
            <w:tcW w:w="1543" w:type="dxa"/>
            <w:vMerge w:val="restart"/>
          </w:tcPr>
          <w:p>
            <w:pPr>
              <w:pStyle w:val="25"/>
              <w:spacing w:line="324" w:lineRule="auto"/>
              <w:ind w:left="105" w:right="97"/>
              <w:rPr>
                <w:sz w:val="18"/>
              </w:rPr>
            </w:pPr>
            <w:r>
              <w:rPr>
                <w:sz w:val="18"/>
              </w:rPr>
              <w:t>A020106 输入输出设备</w:t>
            </w:r>
          </w:p>
        </w:tc>
        <w:tc>
          <w:tcPr>
            <w:tcW w:w="2673" w:type="dxa"/>
            <w:vMerge w:val="restart"/>
          </w:tcPr>
          <w:p>
            <w:pPr>
              <w:pStyle w:val="25"/>
              <w:ind w:left="106"/>
              <w:rPr>
                <w:sz w:val="18"/>
              </w:rPr>
            </w:pPr>
            <w:r>
              <w:rPr>
                <w:sz w:val="18"/>
              </w:rPr>
              <w:t>A02010601 打印设备</w:t>
            </w:r>
          </w:p>
        </w:tc>
        <w:tc>
          <w:tcPr>
            <w:tcW w:w="1618" w:type="dxa"/>
          </w:tcPr>
          <w:p>
            <w:pPr>
              <w:pStyle w:val="25"/>
              <w:ind w:left="106"/>
              <w:rPr>
                <w:sz w:val="18"/>
              </w:rPr>
            </w:pPr>
            <w:r>
              <w:rPr>
                <w:sz w:val="18"/>
              </w:rPr>
              <w:t>A0201060101 喷墨打印机</w:t>
            </w:r>
          </w:p>
        </w:tc>
        <w:tc>
          <w:tcPr>
            <w:tcW w:w="2486" w:type="dxa"/>
          </w:tcPr>
          <w:p>
            <w:pPr>
              <w:pStyle w:val="25"/>
              <w:ind w:left="110"/>
              <w:rPr>
                <w:sz w:val="18"/>
              </w:rPr>
            </w:pPr>
            <w:r>
              <w:rPr>
                <w:sz w:val="18"/>
              </w:rPr>
              <w:t>HJ2512 打印机、传真机及多功能一体机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1618" w:type="dxa"/>
          </w:tcPr>
          <w:p>
            <w:pPr>
              <w:pStyle w:val="25"/>
              <w:ind w:left="106"/>
              <w:rPr>
                <w:sz w:val="18"/>
              </w:rPr>
            </w:pPr>
            <w:r>
              <w:rPr>
                <w:sz w:val="18"/>
              </w:rPr>
              <w:t>A0201060102 激光打印机</w:t>
            </w:r>
          </w:p>
        </w:tc>
        <w:tc>
          <w:tcPr>
            <w:tcW w:w="2486" w:type="dxa"/>
          </w:tcPr>
          <w:p>
            <w:pPr>
              <w:pStyle w:val="25"/>
              <w:ind w:left="110"/>
              <w:rPr>
                <w:sz w:val="18"/>
              </w:rPr>
            </w:pPr>
            <w:r>
              <w:rPr>
                <w:sz w:val="18"/>
              </w:rPr>
              <w:t>HJ2512 打印机、传真机及多功能一体机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1618" w:type="dxa"/>
          </w:tcPr>
          <w:p>
            <w:pPr>
              <w:pStyle w:val="25"/>
              <w:ind w:left="106"/>
              <w:rPr>
                <w:sz w:val="18"/>
              </w:rPr>
            </w:pPr>
            <w:r>
              <w:rPr>
                <w:sz w:val="18"/>
              </w:rPr>
              <w:t>A0201060103 热式打印机</w:t>
            </w:r>
          </w:p>
        </w:tc>
        <w:tc>
          <w:tcPr>
            <w:tcW w:w="2486" w:type="dxa"/>
          </w:tcPr>
          <w:p>
            <w:pPr>
              <w:pStyle w:val="25"/>
              <w:ind w:left="110"/>
              <w:rPr>
                <w:sz w:val="18"/>
              </w:rPr>
            </w:pPr>
            <w:r>
              <w:rPr>
                <w:sz w:val="18"/>
              </w:rPr>
              <w:t>HJ2512 打印机、传真机及多功能一体机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1618" w:type="dxa"/>
          </w:tcPr>
          <w:p>
            <w:pPr>
              <w:pStyle w:val="25"/>
              <w:ind w:left="106"/>
              <w:rPr>
                <w:sz w:val="18"/>
              </w:rPr>
            </w:pPr>
            <w:r>
              <w:rPr>
                <w:sz w:val="18"/>
              </w:rPr>
              <w:t>A0201060104 针式打印机</w:t>
            </w:r>
          </w:p>
        </w:tc>
        <w:tc>
          <w:tcPr>
            <w:tcW w:w="2486" w:type="dxa"/>
          </w:tcPr>
          <w:p>
            <w:pPr>
              <w:pStyle w:val="25"/>
              <w:ind w:left="110"/>
              <w:rPr>
                <w:sz w:val="18"/>
              </w:rPr>
            </w:pPr>
            <w:r>
              <w:rPr>
                <w:sz w:val="18"/>
              </w:rPr>
              <w:t>HJ2512 打印机、传真机及多功能一体机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vMerge w:val="restart"/>
          </w:tcPr>
          <w:p>
            <w:pPr>
              <w:pStyle w:val="25"/>
              <w:ind w:left="106"/>
              <w:rPr>
                <w:sz w:val="18"/>
              </w:rPr>
            </w:pPr>
            <w:r>
              <w:rPr>
                <w:sz w:val="18"/>
              </w:rPr>
              <w:t>A02010604 显示设备</w:t>
            </w:r>
          </w:p>
        </w:tc>
        <w:tc>
          <w:tcPr>
            <w:tcW w:w="1618" w:type="dxa"/>
          </w:tcPr>
          <w:p>
            <w:pPr>
              <w:pStyle w:val="25"/>
              <w:ind w:left="106"/>
              <w:rPr>
                <w:sz w:val="18"/>
              </w:rPr>
            </w:pPr>
            <w:r>
              <w:rPr>
                <w:sz w:val="18"/>
              </w:rPr>
              <w:t>A0201060401 液晶显示器</w:t>
            </w:r>
          </w:p>
        </w:tc>
        <w:tc>
          <w:tcPr>
            <w:tcW w:w="2486" w:type="dxa"/>
          </w:tcPr>
          <w:p>
            <w:pPr>
              <w:pStyle w:val="25"/>
              <w:ind w:left="110"/>
              <w:rPr>
                <w:sz w:val="18"/>
              </w:rPr>
            </w:pPr>
            <w:r>
              <w:rPr>
                <w:sz w:val="18"/>
              </w:rPr>
              <w:t>HJ2536 微型计算机、显示器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1618" w:type="dxa"/>
          </w:tcPr>
          <w:p>
            <w:pPr>
              <w:pStyle w:val="25"/>
              <w:ind w:left="106"/>
              <w:rPr>
                <w:sz w:val="18"/>
              </w:rPr>
            </w:pPr>
            <w:r>
              <w:rPr>
                <w:sz w:val="18"/>
              </w:rPr>
              <w:t>A0201060499 其他显示器</w:t>
            </w:r>
          </w:p>
        </w:tc>
        <w:tc>
          <w:tcPr>
            <w:tcW w:w="2486" w:type="dxa"/>
          </w:tcPr>
          <w:p>
            <w:pPr>
              <w:pStyle w:val="25"/>
              <w:ind w:left="110"/>
              <w:rPr>
                <w:sz w:val="18"/>
              </w:rPr>
            </w:pPr>
            <w:r>
              <w:rPr>
                <w:sz w:val="18"/>
              </w:rPr>
              <w:t>HJ2536 微型计算机、显示器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A02010609 图形图像输入设备</w:t>
            </w:r>
          </w:p>
        </w:tc>
        <w:tc>
          <w:tcPr>
            <w:tcW w:w="1618" w:type="dxa"/>
          </w:tcPr>
          <w:p>
            <w:pPr>
              <w:pStyle w:val="25"/>
              <w:ind w:left="106"/>
              <w:rPr>
                <w:sz w:val="18"/>
              </w:rPr>
            </w:pPr>
            <w:r>
              <w:rPr>
                <w:sz w:val="18"/>
              </w:rPr>
              <w:t>A0201060901 扫描仪</w:t>
            </w:r>
          </w:p>
        </w:tc>
        <w:tc>
          <w:tcPr>
            <w:tcW w:w="2486" w:type="dxa"/>
          </w:tcPr>
          <w:p>
            <w:pPr>
              <w:pStyle w:val="25"/>
              <w:ind w:left="110"/>
              <w:rPr>
                <w:sz w:val="18"/>
              </w:rPr>
            </w:pPr>
            <w:r>
              <w:rPr>
                <w:sz w:val="18"/>
              </w:rPr>
              <w:t>HJ2517 扫描仪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tcPr>
          <w:p>
            <w:pPr>
              <w:pStyle w:val="25"/>
              <w:ind w:left="107"/>
              <w:rPr>
                <w:sz w:val="18"/>
              </w:rPr>
            </w:pPr>
            <w:r>
              <w:rPr>
                <w:sz w:val="18"/>
              </w:rPr>
              <w:t>3</w:t>
            </w:r>
          </w:p>
        </w:tc>
        <w:tc>
          <w:tcPr>
            <w:tcW w:w="1543" w:type="dxa"/>
          </w:tcPr>
          <w:p>
            <w:pPr>
              <w:pStyle w:val="25"/>
              <w:ind w:left="105"/>
              <w:rPr>
                <w:sz w:val="18"/>
              </w:rPr>
            </w:pPr>
            <w:r>
              <w:rPr>
                <w:sz w:val="18"/>
              </w:rPr>
              <w:t>A020202 投影仪</w:t>
            </w:r>
          </w:p>
        </w:tc>
        <w:tc>
          <w:tcPr>
            <w:tcW w:w="2673" w:type="dxa"/>
          </w:tcPr>
          <w:p>
            <w:pPr>
              <w:pStyle w:val="25"/>
              <w:spacing w:before="0"/>
              <w:rPr>
                <w:rFonts w:ascii="Times New Roman"/>
                <w:sz w:val="18"/>
              </w:rPr>
            </w:pPr>
          </w:p>
        </w:tc>
        <w:tc>
          <w:tcPr>
            <w:tcW w:w="1618" w:type="dxa"/>
          </w:tcPr>
          <w:p>
            <w:pPr>
              <w:pStyle w:val="25"/>
              <w:spacing w:before="0"/>
              <w:rPr>
                <w:rFonts w:ascii="Times New Roman"/>
                <w:sz w:val="18"/>
              </w:rPr>
            </w:pPr>
          </w:p>
        </w:tc>
        <w:tc>
          <w:tcPr>
            <w:tcW w:w="2486" w:type="dxa"/>
          </w:tcPr>
          <w:p>
            <w:pPr>
              <w:pStyle w:val="25"/>
              <w:ind w:left="110"/>
              <w:rPr>
                <w:sz w:val="18"/>
              </w:rPr>
            </w:pPr>
            <w:r>
              <w:rPr>
                <w:sz w:val="18"/>
              </w:rPr>
              <w:t>HJ2516 投影仪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578" w:type="dxa"/>
          </w:tcPr>
          <w:p>
            <w:pPr>
              <w:pStyle w:val="25"/>
              <w:ind w:left="107"/>
              <w:rPr>
                <w:sz w:val="18"/>
              </w:rPr>
            </w:pPr>
            <w:r>
              <w:rPr>
                <w:sz w:val="18"/>
              </w:rPr>
              <w:t>4</w:t>
            </w:r>
          </w:p>
        </w:tc>
        <w:tc>
          <w:tcPr>
            <w:tcW w:w="1543" w:type="dxa"/>
          </w:tcPr>
          <w:p>
            <w:pPr>
              <w:pStyle w:val="25"/>
              <w:ind w:left="105"/>
              <w:rPr>
                <w:sz w:val="18"/>
              </w:rPr>
            </w:pPr>
            <w:r>
              <w:rPr>
                <w:sz w:val="18"/>
              </w:rPr>
              <w:t>A020201 复印机</w:t>
            </w:r>
          </w:p>
        </w:tc>
        <w:tc>
          <w:tcPr>
            <w:tcW w:w="2673" w:type="dxa"/>
          </w:tcPr>
          <w:p>
            <w:pPr>
              <w:pStyle w:val="25"/>
              <w:spacing w:before="0"/>
              <w:rPr>
                <w:rFonts w:ascii="Times New Roman"/>
                <w:sz w:val="18"/>
              </w:rPr>
            </w:pPr>
          </w:p>
        </w:tc>
        <w:tc>
          <w:tcPr>
            <w:tcW w:w="1618" w:type="dxa"/>
          </w:tcPr>
          <w:p>
            <w:pPr>
              <w:pStyle w:val="25"/>
              <w:spacing w:before="0"/>
              <w:rPr>
                <w:rFonts w:ascii="Times New Roman"/>
                <w:sz w:val="18"/>
              </w:rPr>
            </w:pPr>
          </w:p>
        </w:tc>
        <w:tc>
          <w:tcPr>
            <w:tcW w:w="2486" w:type="dxa"/>
          </w:tcPr>
          <w:p>
            <w:pPr>
              <w:pStyle w:val="25"/>
              <w:ind w:left="110"/>
              <w:rPr>
                <w:sz w:val="18"/>
              </w:rPr>
            </w:pPr>
            <w:r>
              <w:rPr>
                <w:sz w:val="18"/>
              </w:rPr>
              <w:t>HJ424 数字式复印（包括多功能）设备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78" w:type="dxa"/>
          </w:tcPr>
          <w:p>
            <w:pPr>
              <w:pStyle w:val="25"/>
              <w:ind w:left="107"/>
              <w:rPr>
                <w:sz w:val="18"/>
              </w:rPr>
            </w:pPr>
            <w:r>
              <w:rPr>
                <w:sz w:val="18"/>
              </w:rPr>
              <w:t>5</w:t>
            </w:r>
          </w:p>
        </w:tc>
        <w:tc>
          <w:tcPr>
            <w:tcW w:w="1543" w:type="dxa"/>
          </w:tcPr>
          <w:p>
            <w:pPr>
              <w:pStyle w:val="25"/>
              <w:ind w:left="105"/>
              <w:rPr>
                <w:sz w:val="18"/>
              </w:rPr>
            </w:pPr>
            <w:r>
              <w:rPr>
                <w:sz w:val="18"/>
              </w:rPr>
              <w:t>A020204 多功能</w:t>
            </w:r>
          </w:p>
          <w:p>
            <w:pPr>
              <w:pStyle w:val="25"/>
              <w:spacing w:before="81"/>
              <w:ind w:left="105"/>
              <w:rPr>
                <w:sz w:val="18"/>
              </w:rPr>
            </w:pPr>
            <w:r>
              <w:rPr>
                <w:sz w:val="18"/>
              </w:rPr>
              <w:t>一体机</w:t>
            </w:r>
          </w:p>
        </w:tc>
        <w:tc>
          <w:tcPr>
            <w:tcW w:w="2673" w:type="dxa"/>
          </w:tcPr>
          <w:p>
            <w:pPr>
              <w:pStyle w:val="25"/>
              <w:spacing w:before="0"/>
              <w:rPr>
                <w:rFonts w:ascii="Times New Roman"/>
                <w:sz w:val="18"/>
              </w:rPr>
            </w:pPr>
          </w:p>
        </w:tc>
        <w:tc>
          <w:tcPr>
            <w:tcW w:w="1618" w:type="dxa"/>
          </w:tcPr>
          <w:p>
            <w:pPr>
              <w:pStyle w:val="25"/>
              <w:spacing w:before="0"/>
              <w:rPr>
                <w:rFonts w:ascii="Times New Roman"/>
                <w:sz w:val="18"/>
              </w:rPr>
            </w:pPr>
          </w:p>
        </w:tc>
        <w:tc>
          <w:tcPr>
            <w:tcW w:w="2486" w:type="dxa"/>
          </w:tcPr>
          <w:p>
            <w:pPr>
              <w:pStyle w:val="25"/>
              <w:ind w:left="110"/>
              <w:rPr>
                <w:sz w:val="18"/>
              </w:rPr>
            </w:pPr>
            <w:r>
              <w:rPr>
                <w:sz w:val="18"/>
              </w:rPr>
              <w:t>HJ424 数字式复印（包括多功能）设备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78" w:type="dxa"/>
          </w:tcPr>
          <w:p>
            <w:pPr>
              <w:pStyle w:val="25"/>
              <w:ind w:left="107"/>
              <w:rPr>
                <w:sz w:val="18"/>
              </w:rPr>
            </w:pPr>
            <w:r>
              <w:rPr>
                <w:sz w:val="18"/>
              </w:rPr>
              <w:t>6</w:t>
            </w:r>
          </w:p>
        </w:tc>
        <w:tc>
          <w:tcPr>
            <w:tcW w:w="1543" w:type="dxa"/>
          </w:tcPr>
          <w:p>
            <w:pPr>
              <w:pStyle w:val="25"/>
              <w:ind w:left="105"/>
              <w:rPr>
                <w:sz w:val="18"/>
              </w:rPr>
            </w:pPr>
            <w:r>
              <w:rPr>
                <w:sz w:val="18"/>
              </w:rPr>
              <w:t>A020210 文印设</w:t>
            </w:r>
          </w:p>
          <w:p>
            <w:pPr>
              <w:pStyle w:val="25"/>
              <w:spacing w:before="81"/>
              <w:ind w:left="105"/>
              <w:rPr>
                <w:sz w:val="18"/>
              </w:rPr>
            </w:pPr>
            <w:r>
              <w:rPr>
                <w:sz w:val="18"/>
              </w:rPr>
              <w:t>备</w:t>
            </w:r>
          </w:p>
        </w:tc>
        <w:tc>
          <w:tcPr>
            <w:tcW w:w="2673" w:type="dxa"/>
          </w:tcPr>
          <w:p>
            <w:pPr>
              <w:pStyle w:val="25"/>
              <w:ind w:left="106"/>
              <w:rPr>
                <w:sz w:val="18"/>
              </w:rPr>
            </w:pPr>
            <w:r>
              <w:rPr>
                <w:sz w:val="18"/>
              </w:rPr>
              <w:t>A02021001 速印机</w:t>
            </w:r>
          </w:p>
        </w:tc>
        <w:tc>
          <w:tcPr>
            <w:tcW w:w="1618" w:type="dxa"/>
          </w:tcPr>
          <w:p>
            <w:pPr>
              <w:pStyle w:val="25"/>
              <w:spacing w:before="0"/>
              <w:rPr>
                <w:rFonts w:ascii="Times New Roman"/>
                <w:sz w:val="18"/>
              </w:rPr>
            </w:pPr>
          </w:p>
        </w:tc>
        <w:tc>
          <w:tcPr>
            <w:tcW w:w="2486" w:type="dxa"/>
          </w:tcPr>
          <w:p>
            <w:pPr>
              <w:pStyle w:val="25"/>
              <w:ind w:left="110"/>
              <w:rPr>
                <w:sz w:val="18"/>
              </w:rPr>
            </w:pPr>
            <w:r>
              <w:rPr>
                <w:sz w:val="18"/>
              </w:rPr>
              <w:t>HJ472 数字式一体化速印机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9" w:hRule="atLeast"/>
        </w:trPr>
        <w:tc>
          <w:tcPr>
            <w:tcW w:w="578" w:type="dxa"/>
          </w:tcPr>
          <w:p>
            <w:pPr>
              <w:pStyle w:val="25"/>
              <w:ind w:left="107"/>
              <w:rPr>
                <w:sz w:val="18"/>
              </w:rPr>
            </w:pPr>
            <w:r>
              <w:rPr>
                <w:sz w:val="18"/>
              </w:rPr>
              <w:t>7</w:t>
            </w:r>
          </w:p>
        </w:tc>
        <w:tc>
          <w:tcPr>
            <w:tcW w:w="1543" w:type="dxa"/>
          </w:tcPr>
          <w:p>
            <w:pPr>
              <w:pStyle w:val="25"/>
              <w:ind w:left="105"/>
              <w:rPr>
                <w:sz w:val="18"/>
              </w:rPr>
            </w:pPr>
            <w:r>
              <w:rPr>
                <w:sz w:val="18"/>
              </w:rPr>
              <w:t>A020301 载货汽</w:t>
            </w:r>
          </w:p>
          <w:p>
            <w:pPr>
              <w:pStyle w:val="25"/>
              <w:spacing w:before="81"/>
              <w:ind w:left="105"/>
              <w:rPr>
                <w:sz w:val="18"/>
              </w:rPr>
            </w:pPr>
            <w:r>
              <w:rPr>
                <w:spacing w:val="-24"/>
                <w:sz w:val="18"/>
              </w:rPr>
              <w:t>车</w:t>
            </w:r>
            <w:r>
              <w:rPr>
                <w:sz w:val="18"/>
              </w:rPr>
              <w:t>（含自卸汽车）</w:t>
            </w:r>
          </w:p>
        </w:tc>
        <w:tc>
          <w:tcPr>
            <w:tcW w:w="2673" w:type="dxa"/>
          </w:tcPr>
          <w:p>
            <w:pPr>
              <w:pStyle w:val="25"/>
              <w:spacing w:before="0"/>
              <w:rPr>
                <w:rFonts w:ascii="Times New Roman"/>
                <w:sz w:val="18"/>
              </w:rPr>
            </w:pPr>
          </w:p>
        </w:tc>
        <w:tc>
          <w:tcPr>
            <w:tcW w:w="1618" w:type="dxa"/>
          </w:tcPr>
          <w:p>
            <w:pPr>
              <w:pStyle w:val="25"/>
              <w:spacing w:before="0"/>
              <w:rPr>
                <w:rFonts w:ascii="Times New Roman"/>
                <w:sz w:val="18"/>
              </w:rPr>
            </w:pPr>
          </w:p>
        </w:tc>
        <w:tc>
          <w:tcPr>
            <w:tcW w:w="2486" w:type="dxa"/>
          </w:tcPr>
          <w:p>
            <w:pPr>
              <w:pStyle w:val="25"/>
              <w:ind w:left="110"/>
              <w:rPr>
                <w:sz w:val="18"/>
              </w:rPr>
            </w:pPr>
            <w:r>
              <w:rPr>
                <w:sz w:val="18"/>
              </w:rPr>
              <w:t>HJ2532 轻型汽车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78" w:type="dxa"/>
            <w:vMerge w:val="restart"/>
          </w:tcPr>
          <w:p>
            <w:pPr>
              <w:pStyle w:val="25"/>
              <w:ind w:left="107"/>
              <w:rPr>
                <w:sz w:val="18"/>
              </w:rPr>
            </w:pPr>
            <w:r>
              <w:rPr>
                <w:sz w:val="18"/>
              </w:rPr>
              <w:t>8</w:t>
            </w:r>
          </w:p>
        </w:tc>
        <w:tc>
          <w:tcPr>
            <w:tcW w:w="1543" w:type="dxa"/>
            <w:vMerge w:val="restart"/>
          </w:tcPr>
          <w:p>
            <w:pPr>
              <w:pStyle w:val="25"/>
              <w:ind w:left="105"/>
              <w:rPr>
                <w:sz w:val="18"/>
              </w:rPr>
            </w:pPr>
            <w:r>
              <w:rPr>
                <w:sz w:val="18"/>
              </w:rPr>
              <w:t>A020305 乘用车</w:t>
            </w:r>
          </w:p>
          <w:p>
            <w:pPr>
              <w:pStyle w:val="25"/>
              <w:spacing w:before="81"/>
              <w:ind w:left="105"/>
              <w:rPr>
                <w:sz w:val="18"/>
              </w:rPr>
            </w:pPr>
            <w:r>
              <w:rPr>
                <w:sz w:val="18"/>
              </w:rPr>
              <w:t>（轿车）</w:t>
            </w:r>
          </w:p>
        </w:tc>
        <w:tc>
          <w:tcPr>
            <w:tcW w:w="2673" w:type="dxa"/>
          </w:tcPr>
          <w:p>
            <w:pPr>
              <w:pStyle w:val="25"/>
              <w:ind w:left="106"/>
              <w:rPr>
                <w:sz w:val="18"/>
              </w:rPr>
            </w:pPr>
            <w:r>
              <w:rPr>
                <w:sz w:val="18"/>
              </w:rPr>
              <w:t>A02030501 轿车</w:t>
            </w:r>
          </w:p>
        </w:tc>
        <w:tc>
          <w:tcPr>
            <w:tcW w:w="1618" w:type="dxa"/>
          </w:tcPr>
          <w:p>
            <w:pPr>
              <w:pStyle w:val="25"/>
              <w:spacing w:before="0"/>
              <w:rPr>
                <w:rFonts w:ascii="Times New Roman"/>
                <w:sz w:val="18"/>
              </w:rPr>
            </w:pPr>
          </w:p>
        </w:tc>
        <w:tc>
          <w:tcPr>
            <w:tcW w:w="2486" w:type="dxa"/>
          </w:tcPr>
          <w:p>
            <w:pPr>
              <w:pStyle w:val="25"/>
              <w:ind w:left="110"/>
              <w:rPr>
                <w:sz w:val="18"/>
              </w:rPr>
            </w:pPr>
            <w:r>
              <w:rPr>
                <w:sz w:val="18"/>
              </w:rPr>
              <w:t>HJ2532 轻型汽车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A02030599 其他乘用车（轿车）</w:t>
            </w:r>
          </w:p>
        </w:tc>
        <w:tc>
          <w:tcPr>
            <w:tcW w:w="1618" w:type="dxa"/>
          </w:tcPr>
          <w:p>
            <w:pPr>
              <w:pStyle w:val="25"/>
              <w:spacing w:before="0"/>
              <w:rPr>
                <w:rFonts w:ascii="Times New Roman"/>
                <w:sz w:val="18"/>
              </w:rPr>
            </w:pPr>
          </w:p>
        </w:tc>
        <w:tc>
          <w:tcPr>
            <w:tcW w:w="2486" w:type="dxa"/>
          </w:tcPr>
          <w:p>
            <w:pPr>
              <w:pStyle w:val="25"/>
              <w:ind w:left="110"/>
              <w:rPr>
                <w:sz w:val="18"/>
              </w:rPr>
            </w:pPr>
            <w:r>
              <w:rPr>
                <w:sz w:val="18"/>
              </w:rPr>
              <w:t>HJ2532 轻型汽车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578" w:type="dxa"/>
          </w:tcPr>
          <w:p>
            <w:pPr>
              <w:pStyle w:val="25"/>
              <w:ind w:left="107"/>
              <w:rPr>
                <w:sz w:val="18"/>
              </w:rPr>
            </w:pPr>
            <w:r>
              <w:rPr>
                <w:sz w:val="18"/>
              </w:rPr>
              <w:t>9</w:t>
            </w:r>
          </w:p>
        </w:tc>
        <w:tc>
          <w:tcPr>
            <w:tcW w:w="1543" w:type="dxa"/>
          </w:tcPr>
          <w:p>
            <w:pPr>
              <w:pStyle w:val="25"/>
              <w:ind w:left="105"/>
              <w:rPr>
                <w:sz w:val="18"/>
              </w:rPr>
            </w:pPr>
            <w:r>
              <w:rPr>
                <w:sz w:val="18"/>
              </w:rPr>
              <w:t>A020306 客车</w:t>
            </w:r>
          </w:p>
        </w:tc>
        <w:tc>
          <w:tcPr>
            <w:tcW w:w="2673" w:type="dxa"/>
          </w:tcPr>
          <w:p>
            <w:pPr>
              <w:pStyle w:val="25"/>
              <w:ind w:left="106"/>
              <w:rPr>
                <w:sz w:val="18"/>
              </w:rPr>
            </w:pPr>
            <w:r>
              <w:rPr>
                <w:sz w:val="18"/>
              </w:rPr>
              <w:t>A02030601 小型客车</w:t>
            </w:r>
          </w:p>
        </w:tc>
        <w:tc>
          <w:tcPr>
            <w:tcW w:w="1618" w:type="dxa"/>
          </w:tcPr>
          <w:p>
            <w:pPr>
              <w:pStyle w:val="25"/>
              <w:spacing w:before="0"/>
              <w:rPr>
                <w:rFonts w:ascii="Times New Roman"/>
                <w:sz w:val="18"/>
              </w:rPr>
            </w:pPr>
          </w:p>
        </w:tc>
        <w:tc>
          <w:tcPr>
            <w:tcW w:w="2486" w:type="dxa"/>
          </w:tcPr>
          <w:p>
            <w:pPr>
              <w:pStyle w:val="25"/>
              <w:ind w:left="110"/>
              <w:rPr>
                <w:sz w:val="18"/>
              </w:rPr>
            </w:pPr>
            <w:r>
              <w:rPr>
                <w:sz w:val="18"/>
              </w:rPr>
              <w:t>HJ2532 轻型汽车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78" w:type="dxa"/>
          </w:tcPr>
          <w:p>
            <w:pPr>
              <w:pStyle w:val="25"/>
              <w:ind w:left="107"/>
              <w:rPr>
                <w:sz w:val="18"/>
              </w:rPr>
            </w:pPr>
            <w:r>
              <w:rPr>
                <w:sz w:val="18"/>
              </w:rPr>
              <w:t>10</w:t>
            </w:r>
          </w:p>
        </w:tc>
        <w:tc>
          <w:tcPr>
            <w:tcW w:w="1543" w:type="dxa"/>
          </w:tcPr>
          <w:p>
            <w:pPr>
              <w:pStyle w:val="25"/>
              <w:ind w:left="105"/>
              <w:rPr>
                <w:sz w:val="18"/>
              </w:rPr>
            </w:pPr>
            <w:r>
              <w:rPr>
                <w:sz w:val="18"/>
              </w:rPr>
              <w:t>A020307 专用车</w:t>
            </w:r>
          </w:p>
          <w:p>
            <w:pPr>
              <w:pStyle w:val="25"/>
              <w:spacing w:before="81"/>
              <w:ind w:left="105"/>
              <w:rPr>
                <w:sz w:val="18"/>
              </w:rPr>
            </w:pPr>
            <w:r>
              <w:rPr>
                <w:sz w:val="18"/>
              </w:rPr>
              <w:t>辆</w:t>
            </w:r>
          </w:p>
        </w:tc>
        <w:tc>
          <w:tcPr>
            <w:tcW w:w="2673" w:type="dxa"/>
          </w:tcPr>
          <w:p>
            <w:pPr>
              <w:pStyle w:val="25"/>
              <w:ind w:left="106"/>
              <w:rPr>
                <w:sz w:val="18"/>
              </w:rPr>
            </w:pPr>
            <w:r>
              <w:rPr>
                <w:sz w:val="18"/>
              </w:rPr>
              <w:t>A02030799 其他专用汽车</w:t>
            </w:r>
          </w:p>
        </w:tc>
        <w:tc>
          <w:tcPr>
            <w:tcW w:w="1618" w:type="dxa"/>
          </w:tcPr>
          <w:p>
            <w:pPr>
              <w:pStyle w:val="25"/>
              <w:spacing w:before="0"/>
              <w:rPr>
                <w:rFonts w:ascii="Times New Roman"/>
                <w:sz w:val="18"/>
              </w:rPr>
            </w:pPr>
          </w:p>
        </w:tc>
        <w:tc>
          <w:tcPr>
            <w:tcW w:w="2486" w:type="dxa"/>
          </w:tcPr>
          <w:p>
            <w:pPr>
              <w:pStyle w:val="25"/>
              <w:ind w:left="110"/>
              <w:rPr>
                <w:sz w:val="18"/>
              </w:rPr>
            </w:pPr>
            <w:r>
              <w:rPr>
                <w:sz w:val="18"/>
              </w:rPr>
              <w:t>HJ2532 轻型汽车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578" w:type="dxa"/>
            <w:vMerge w:val="restart"/>
          </w:tcPr>
          <w:p>
            <w:pPr>
              <w:pStyle w:val="25"/>
              <w:spacing w:before="40"/>
              <w:ind w:left="107"/>
              <w:rPr>
                <w:sz w:val="18"/>
              </w:rPr>
            </w:pPr>
            <w:r>
              <w:rPr>
                <w:sz w:val="18"/>
              </w:rPr>
              <w:t>11</w:t>
            </w:r>
          </w:p>
        </w:tc>
        <w:tc>
          <w:tcPr>
            <w:tcW w:w="1543" w:type="dxa"/>
            <w:vMerge w:val="restart"/>
          </w:tcPr>
          <w:p>
            <w:pPr>
              <w:pStyle w:val="25"/>
              <w:spacing w:before="40" w:line="324" w:lineRule="auto"/>
              <w:ind w:left="105" w:right="97"/>
              <w:rPr>
                <w:sz w:val="18"/>
              </w:rPr>
            </w:pPr>
            <w:r>
              <w:rPr>
                <w:sz w:val="18"/>
              </w:rPr>
              <w:t>A020523 制冷空调设备</w:t>
            </w:r>
          </w:p>
        </w:tc>
        <w:tc>
          <w:tcPr>
            <w:tcW w:w="2673" w:type="dxa"/>
          </w:tcPr>
          <w:p>
            <w:pPr>
              <w:pStyle w:val="25"/>
              <w:spacing w:before="40"/>
              <w:ind w:left="106"/>
              <w:rPr>
                <w:sz w:val="18"/>
              </w:rPr>
            </w:pPr>
            <w:r>
              <w:rPr>
                <w:sz w:val="18"/>
              </w:rPr>
              <w:t>A02052301 制冷压缩机</w:t>
            </w:r>
          </w:p>
        </w:tc>
        <w:tc>
          <w:tcPr>
            <w:tcW w:w="1618" w:type="dxa"/>
          </w:tcPr>
          <w:p>
            <w:pPr>
              <w:pStyle w:val="25"/>
              <w:spacing w:before="0"/>
              <w:rPr>
                <w:rFonts w:ascii="Times New Roman"/>
                <w:sz w:val="18"/>
              </w:rPr>
            </w:pPr>
          </w:p>
        </w:tc>
        <w:tc>
          <w:tcPr>
            <w:tcW w:w="2486" w:type="dxa"/>
          </w:tcPr>
          <w:p>
            <w:pPr>
              <w:pStyle w:val="25"/>
              <w:spacing w:before="40"/>
              <w:ind w:left="110"/>
              <w:rPr>
                <w:sz w:val="18"/>
              </w:rPr>
            </w:pPr>
            <w:r>
              <w:rPr>
                <w:sz w:val="18"/>
              </w:rPr>
              <w:t>HJ2531 工商用制冷设备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A02052305 空调机组</w:t>
            </w:r>
          </w:p>
        </w:tc>
        <w:tc>
          <w:tcPr>
            <w:tcW w:w="1618" w:type="dxa"/>
          </w:tcPr>
          <w:p>
            <w:pPr>
              <w:pStyle w:val="25"/>
              <w:spacing w:before="0"/>
              <w:rPr>
                <w:rFonts w:ascii="Times New Roman"/>
                <w:sz w:val="18"/>
              </w:rPr>
            </w:pPr>
          </w:p>
        </w:tc>
        <w:tc>
          <w:tcPr>
            <w:tcW w:w="2486" w:type="dxa"/>
          </w:tcPr>
          <w:p>
            <w:pPr>
              <w:pStyle w:val="25"/>
              <w:ind w:left="110"/>
              <w:rPr>
                <w:sz w:val="18"/>
              </w:rPr>
            </w:pPr>
            <w:r>
              <w:rPr>
                <w:sz w:val="18"/>
              </w:rPr>
              <w:t>HJ2531 工商用制冷设备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A02052309 专用制冷、空调设备</w:t>
            </w:r>
          </w:p>
        </w:tc>
        <w:tc>
          <w:tcPr>
            <w:tcW w:w="1618" w:type="dxa"/>
          </w:tcPr>
          <w:p>
            <w:pPr>
              <w:pStyle w:val="25"/>
              <w:spacing w:before="0"/>
              <w:rPr>
                <w:rFonts w:ascii="Times New Roman"/>
                <w:sz w:val="18"/>
              </w:rPr>
            </w:pPr>
          </w:p>
        </w:tc>
        <w:tc>
          <w:tcPr>
            <w:tcW w:w="2486" w:type="dxa"/>
          </w:tcPr>
          <w:p>
            <w:pPr>
              <w:pStyle w:val="25"/>
              <w:ind w:left="110"/>
              <w:rPr>
                <w:sz w:val="18"/>
              </w:rPr>
            </w:pPr>
            <w:r>
              <w:rPr>
                <w:sz w:val="18"/>
              </w:rPr>
              <w:t>HJ2531 工商用制冷设备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restart"/>
          </w:tcPr>
          <w:p>
            <w:pPr>
              <w:pStyle w:val="25"/>
              <w:ind w:left="107"/>
              <w:rPr>
                <w:sz w:val="18"/>
              </w:rPr>
            </w:pPr>
            <w:r>
              <w:rPr>
                <w:sz w:val="18"/>
              </w:rPr>
              <w:t>12</w:t>
            </w:r>
          </w:p>
        </w:tc>
        <w:tc>
          <w:tcPr>
            <w:tcW w:w="1543" w:type="dxa"/>
            <w:vMerge w:val="restart"/>
          </w:tcPr>
          <w:p>
            <w:pPr>
              <w:pStyle w:val="25"/>
              <w:spacing w:line="324" w:lineRule="auto"/>
              <w:ind w:left="105" w:right="97"/>
              <w:rPr>
                <w:sz w:val="18"/>
              </w:rPr>
            </w:pPr>
            <w:r>
              <w:rPr>
                <w:sz w:val="18"/>
              </w:rPr>
              <w:t>A020618 生活用电器</w:t>
            </w:r>
          </w:p>
        </w:tc>
        <w:tc>
          <w:tcPr>
            <w:tcW w:w="2673" w:type="dxa"/>
          </w:tcPr>
          <w:p>
            <w:pPr>
              <w:pStyle w:val="25"/>
              <w:ind w:left="106"/>
              <w:rPr>
                <w:sz w:val="18"/>
              </w:rPr>
            </w:pPr>
            <w:r>
              <w:rPr>
                <w:sz w:val="18"/>
              </w:rPr>
              <w:t>A02061802 空气调节电器</w:t>
            </w:r>
          </w:p>
        </w:tc>
        <w:tc>
          <w:tcPr>
            <w:tcW w:w="1618" w:type="dxa"/>
          </w:tcPr>
          <w:p>
            <w:pPr>
              <w:pStyle w:val="25"/>
              <w:ind w:left="106"/>
              <w:rPr>
                <w:sz w:val="18"/>
              </w:rPr>
            </w:pPr>
            <w:r>
              <w:rPr>
                <w:sz w:val="18"/>
              </w:rPr>
              <w:t>A0206180203 空调机</w:t>
            </w:r>
          </w:p>
        </w:tc>
        <w:tc>
          <w:tcPr>
            <w:tcW w:w="2486" w:type="dxa"/>
          </w:tcPr>
          <w:p>
            <w:pPr>
              <w:pStyle w:val="25"/>
              <w:ind w:left="110"/>
              <w:rPr>
                <w:sz w:val="18"/>
              </w:rPr>
            </w:pPr>
            <w:r>
              <w:rPr>
                <w:sz w:val="18"/>
              </w:rPr>
              <w:t>HJ2535 房间空气调节器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A02061808 热水器</w:t>
            </w:r>
          </w:p>
        </w:tc>
        <w:tc>
          <w:tcPr>
            <w:tcW w:w="1618" w:type="dxa"/>
          </w:tcPr>
          <w:p>
            <w:pPr>
              <w:pStyle w:val="25"/>
              <w:spacing w:before="0"/>
              <w:rPr>
                <w:rFonts w:ascii="Times New Roman"/>
                <w:sz w:val="18"/>
              </w:rPr>
            </w:pPr>
          </w:p>
        </w:tc>
        <w:tc>
          <w:tcPr>
            <w:tcW w:w="2486" w:type="dxa"/>
          </w:tcPr>
          <w:p>
            <w:pPr>
              <w:pStyle w:val="25"/>
              <w:ind w:left="110"/>
              <w:rPr>
                <w:sz w:val="18"/>
              </w:rPr>
            </w:pPr>
            <w:r>
              <w:rPr>
                <w:sz w:val="18"/>
              </w:rPr>
              <w:t>HJ/T362 太阳能集热器</w:t>
            </w:r>
          </w:p>
        </w:tc>
      </w:tr>
    </w:tbl>
    <w:p>
      <w:pPr>
        <w:pStyle w:val="6"/>
        <w:numPr>
          <w:ilvl w:val="0"/>
          <w:numId w:val="0"/>
        </w:numPr>
        <w:ind w:left="560" w:leftChars="0"/>
        <w:rPr>
          <w:rFonts w:hint="eastAsia" w:ascii="Times New Roman" w:hAnsi="Times New Roman" w:eastAsia="宋体" w:cs="宋体"/>
          <w:kern w:val="2"/>
          <w:sz w:val="24"/>
          <w:szCs w:val="24"/>
          <w:lang w:val="en-US" w:eastAsia="zh-CN" w:bidi="ar"/>
        </w:rPr>
      </w:pPr>
    </w:p>
    <w:tbl>
      <w:tblPr>
        <w:tblStyle w:val="22"/>
        <w:tblW w:w="9358"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8"/>
        <w:gridCol w:w="1543"/>
        <w:gridCol w:w="2673"/>
        <w:gridCol w:w="1632"/>
        <w:gridCol w:w="2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78" w:type="dxa"/>
          </w:tcPr>
          <w:p>
            <w:pPr>
              <w:pStyle w:val="25"/>
              <w:ind w:left="107"/>
              <w:rPr>
                <w:sz w:val="18"/>
              </w:rPr>
            </w:pPr>
            <w:r>
              <w:rPr>
                <w:sz w:val="18"/>
              </w:rPr>
              <w:t>13</w:t>
            </w:r>
          </w:p>
        </w:tc>
        <w:tc>
          <w:tcPr>
            <w:tcW w:w="1543" w:type="dxa"/>
          </w:tcPr>
          <w:p>
            <w:pPr>
              <w:pStyle w:val="25"/>
              <w:ind w:left="105"/>
              <w:rPr>
                <w:sz w:val="18"/>
              </w:rPr>
            </w:pPr>
            <w:r>
              <w:rPr>
                <w:sz w:val="18"/>
              </w:rPr>
              <w:t>A020619 照明设</w:t>
            </w:r>
          </w:p>
          <w:p>
            <w:pPr>
              <w:pStyle w:val="25"/>
              <w:spacing w:before="81"/>
              <w:ind w:left="105"/>
              <w:rPr>
                <w:sz w:val="18"/>
              </w:rPr>
            </w:pPr>
            <w:r>
              <w:rPr>
                <w:sz w:val="18"/>
              </w:rPr>
              <w:t>备</w:t>
            </w:r>
          </w:p>
        </w:tc>
        <w:tc>
          <w:tcPr>
            <w:tcW w:w="2673" w:type="dxa"/>
          </w:tcPr>
          <w:p>
            <w:pPr>
              <w:pStyle w:val="25"/>
              <w:ind w:left="106"/>
              <w:rPr>
                <w:sz w:val="18"/>
              </w:rPr>
            </w:pPr>
            <w:r>
              <w:rPr>
                <w:sz w:val="18"/>
              </w:rPr>
              <w:t>A02061908 室内照明灯具</w:t>
            </w: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HJ2518 照明光源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578" w:type="dxa"/>
          </w:tcPr>
          <w:p>
            <w:pPr>
              <w:pStyle w:val="25"/>
              <w:ind w:left="107"/>
              <w:rPr>
                <w:sz w:val="18"/>
              </w:rPr>
            </w:pPr>
            <w:r>
              <w:rPr>
                <w:sz w:val="18"/>
              </w:rPr>
              <w:t>14</w:t>
            </w:r>
          </w:p>
        </w:tc>
        <w:tc>
          <w:tcPr>
            <w:tcW w:w="1543" w:type="dxa"/>
          </w:tcPr>
          <w:p>
            <w:pPr>
              <w:pStyle w:val="25"/>
              <w:ind w:left="105"/>
              <w:rPr>
                <w:sz w:val="18"/>
              </w:rPr>
            </w:pPr>
            <w:r>
              <w:rPr>
                <w:sz w:val="18"/>
              </w:rPr>
              <w:t>A020810 传真及</w:t>
            </w:r>
          </w:p>
          <w:p>
            <w:pPr>
              <w:pStyle w:val="25"/>
              <w:spacing w:before="2" w:line="310" w:lineRule="atLeast"/>
              <w:ind w:left="105" w:right="95"/>
              <w:rPr>
                <w:sz w:val="18"/>
              </w:rPr>
            </w:pPr>
            <w:r>
              <w:rPr>
                <w:sz w:val="18"/>
              </w:rPr>
              <w:t>数据数字通信设备</w:t>
            </w:r>
          </w:p>
        </w:tc>
        <w:tc>
          <w:tcPr>
            <w:tcW w:w="2673" w:type="dxa"/>
          </w:tcPr>
          <w:p>
            <w:pPr>
              <w:pStyle w:val="25"/>
              <w:ind w:left="106"/>
              <w:rPr>
                <w:sz w:val="18"/>
              </w:rPr>
            </w:pPr>
            <w:r>
              <w:rPr>
                <w:sz w:val="18"/>
              </w:rPr>
              <w:t>A02081001 传真通信设备</w:t>
            </w: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HJ2512 打印机、传真机及多功能一体机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78" w:type="dxa"/>
            <w:vMerge w:val="restart"/>
          </w:tcPr>
          <w:p>
            <w:pPr>
              <w:pStyle w:val="25"/>
              <w:ind w:left="107"/>
              <w:rPr>
                <w:sz w:val="18"/>
              </w:rPr>
            </w:pPr>
            <w:r>
              <w:rPr>
                <w:sz w:val="18"/>
              </w:rPr>
              <w:t>15</w:t>
            </w:r>
          </w:p>
        </w:tc>
        <w:tc>
          <w:tcPr>
            <w:tcW w:w="1543" w:type="dxa"/>
            <w:vMerge w:val="restart"/>
          </w:tcPr>
          <w:p>
            <w:pPr>
              <w:pStyle w:val="25"/>
              <w:spacing w:line="324" w:lineRule="auto"/>
              <w:ind w:left="105" w:right="97"/>
              <w:rPr>
                <w:sz w:val="18"/>
              </w:rPr>
            </w:pPr>
            <w:r>
              <w:rPr>
                <w:sz w:val="18"/>
              </w:rPr>
              <w:t>A020910 电视设备</w:t>
            </w:r>
          </w:p>
        </w:tc>
        <w:tc>
          <w:tcPr>
            <w:tcW w:w="2673" w:type="dxa"/>
          </w:tcPr>
          <w:p>
            <w:pPr>
              <w:pStyle w:val="25"/>
              <w:ind w:left="106"/>
              <w:rPr>
                <w:sz w:val="18"/>
              </w:rPr>
            </w:pPr>
            <w:r>
              <w:rPr>
                <w:sz w:val="18"/>
              </w:rPr>
              <w:t>A02091001 普通电视设备（电视</w:t>
            </w:r>
          </w:p>
          <w:p>
            <w:pPr>
              <w:pStyle w:val="25"/>
              <w:spacing w:before="81"/>
              <w:ind w:left="106"/>
              <w:rPr>
                <w:sz w:val="18"/>
              </w:rPr>
            </w:pPr>
            <w:r>
              <w:rPr>
                <w:sz w:val="18"/>
              </w:rPr>
              <w:t>机）</w:t>
            </w: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HJ2506 彩色电视广播接收机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spacing w:before="40"/>
              <w:ind w:left="106"/>
              <w:rPr>
                <w:sz w:val="18"/>
              </w:rPr>
            </w:pPr>
            <w:r>
              <w:rPr>
                <w:sz w:val="18"/>
              </w:rPr>
              <w:t>A02091003 特殊功能应用电视</w:t>
            </w:r>
          </w:p>
          <w:p>
            <w:pPr>
              <w:pStyle w:val="25"/>
              <w:spacing w:before="82"/>
              <w:ind w:left="106"/>
              <w:rPr>
                <w:sz w:val="18"/>
              </w:rPr>
            </w:pPr>
            <w:r>
              <w:rPr>
                <w:sz w:val="18"/>
              </w:rPr>
              <w:t>设备</w:t>
            </w:r>
          </w:p>
        </w:tc>
        <w:tc>
          <w:tcPr>
            <w:tcW w:w="1632" w:type="dxa"/>
          </w:tcPr>
          <w:p>
            <w:pPr>
              <w:pStyle w:val="25"/>
              <w:spacing w:before="0"/>
              <w:rPr>
                <w:rFonts w:ascii="Times New Roman"/>
                <w:sz w:val="18"/>
              </w:rPr>
            </w:pPr>
          </w:p>
        </w:tc>
        <w:tc>
          <w:tcPr>
            <w:tcW w:w="2932" w:type="dxa"/>
          </w:tcPr>
          <w:p>
            <w:pPr>
              <w:pStyle w:val="25"/>
              <w:spacing w:before="40"/>
              <w:ind w:left="110"/>
              <w:rPr>
                <w:sz w:val="18"/>
              </w:rPr>
            </w:pPr>
            <w:r>
              <w:rPr>
                <w:sz w:val="18"/>
              </w:rPr>
              <w:t>HJ2506 彩色电视广播接收机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578" w:type="dxa"/>
            <w:vMerge w:val="restart"/>
          </w:tcPr>
          <w:p>
            <w:pPr>
              <w:pStyle w:val="25"/>
              <w:ind w:left="107"/>
              <w:rPr>
                <w:sz w:val="18"/>
              </w:rPr>
            </w:pPr>
            <w:r>
              <w:rPr>
                <w:sz w:val="18"/>
              </w:rPr>
              <w:t>16</w:t>
            </w:r>
          </w:p>
        </w:tc>
        <w:tc>
          <w:tcPr>
            <w:tcW w:w="1543" w:type="dxa"/>
            <w:vMerge w:val="restart"/>
          </w:tcPr>
          <w:p>
            <w:pPr>
              <w:pStyle w:val="25"/>
              <w:ind w:left="196"/>
              <w:rPr>
                <w:sz w:val="18"/>
              </w:rPr>
            </w:pPr>
            <w:r>
              <w:rPr>
                <w:sz w:val="18"/>
              </w:rPr>
              <w:t>A0601 床类</w:t>
            </w:r>
          </w:p>
        </w:tc>
        <w:tc>
          <w:tcPr>
            <w:tcW w:w="2673" w:type="dxa"/>
          </w:tcPr>
          <w:p>
            <w:pPr>
              <w:pStyle w:val="25"/>
              <w:ind w:left="106"/>
              <w:rPr>
                <w:sz w:val="18"/>
              </w:rPr>
            </w:pPr>
            <w:r>
              <w:rPr>
                <w:sz w:val="18"/>
              </w:rPr>
              <w:t>A060101 钢木床类</w:t>
            </w: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HJ2547 家具/HJ2540 木塑制品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8"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A060104 木制床类</w:t>
            </w: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HJ2547 家具/HJ2540 木塑制品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A060199 其他床类</w:t>
            </w: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HJ2547 家具/HJ2540 木塑制品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restart"/>
          </w:tcPr>
          <w:p>
            <w:pPr>
              <w:pStyle w:val="25"/>
              <w:ind w:left="107"/>
              <w:rPr>
                <w:sz w:val="18"/>
              </w:rPr>
            </w:pPr>
            <w:r>
              <w:rPr>
                <w:sz w:val="18"/>
              </w:rPr>
              <w:t>17</w:t>
            </w:r>
          </w:p>
        </w:tc>
        <w:tc>
          <w:tcPr>
            <w:tcW w:w="1543" w:type="dxa"/>
            <w:vMerge w:val="restart"/>
          </w:tcPr>
          <w:p>
            <w:pPr>
              <w:pStyle w:val="25"/>
              <w:ind w:left="105"/>
              <w:rPr>
                <w:sz w:val="18"/>
              </w:rPr>
            </w:pPr>
            <w:r>
              <w:rPr>
                <w:sz w:val="18"/>
              </w:rPr>
              <w:t>A0602 台、桌类</w:t>
            </w:r>
          </w:p>
        </w:tc>
        <w:tc>
          <w:tcPr>
            <w:tcW w:w="2673" w:type="dxa"/>
          </w:tcPr>
          <w:p>
            <w:pPr>
              <w:pStyle w:val="25"/>
              <w:ind w:left="106"/>
              <w:rPr>
                <w:sz w:val="18"/>
              </w:rPr>
            </w:pPr>
            <w:r>
              <w:rPr>
                <w:sz w:val="18"/>
              </w:rPr>
              <w:t>A060201 钢木台、桌类</w:t>
            </w: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HJ2547 家具/HJ2540 木塑制品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A060205 木制台、桌类</w:t>
            </w: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HJ2547 家具/HJ2540 木塑制品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A060299 其他台、桌类</w:t>
            </w: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HJ2547 家具/HJ2540 木塑制品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restart"/>
          </w:tcPr>
          <w:p>
            <w:pPr>
              <w:pStyle w:val="25"/>
              <w:ind w:left="107"/>
              <w:rPr>
                <w:sz w:val="18"/>
              </w:rPr>
            </w:pPr>
            <w:r>
              <w:rPr>
                <w:sz w:val="18"/>
              </w:rPr>
              <w:t>18</w:t>
            </w:r>
          </w:p>
        </w:tc>
        <w:tc>
          <w:tcPr>
            <w:tcW w:w="1543" w:type="dxa"/>
            <w:vMerge w:val="restart"/>
          </w:tcPr>
          <w:p>
            <w:pPr>
              <w:pStyle w:val="25"/>
              <w:ind w:left="105"/>
              <w:rPr>
                <w:sz w:val="18"/>
              </w:rPr>
            </w:pPr>
            <w:r>
              <w:rPr>
                <w:sz w:val="18"/>
              </w:rPr>
              <w:t>A0603 椅凳类</w:t>
            </w:r>
          </w:p>
        </w:tc>
        <w:tc>
          <w:tcPr>
            <w:tcW w:w="2673" w:type="dxa"/>
          </w:tcPr>
          <w:p>
            <w:pPr>
              <w:pStyle w:val="25"/>
              <w:ind w:left="106"/>
              <w:rPr>
                <w:sz w:val="18"/>
              </w:rPr>
            </w:pPr>
            <w:r>
              <w:rPr>
                <w:sz w:val="18"/>
              </w:rPr>
              <w:t>A060301 金属骨架为主的椅凳类</w:t>
            </w: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HJ2547 家具/HJ2540 木塑制品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A060302 木骨架为主的椅凳类</w:t>
            </w: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HJ2547 家具/HJ2540 木塑制品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A060399 其他椅凳类</w:t>
            </w: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HJ2547 家具/HJ2540 木塑制品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tcPr>
          <w:p>
            <w:pPr>
              <w:pStyle w:val="25"/>
              <w:ind w:left="107"/>
              <w:rPr>
                <w:sz w:val="18"/>
              </w:rPr>
            </w:pPr>
            <w:r>
              <w:rPr>
                <w:sz w:val="18"/>
              </w:rPr>
              <w:t>19</w:t>
            </w:r>
          </w:p>
        </w:tc>
        <w:tc>
          <w:tcPr>
            <w:tcW w:w="1543" w:type="dxa"/>
          </w:tcPr>
          <w:p>
            <w:pPr>
              <w:pStyle w:val="25"/>
              <w:ind w:left="105"/>
              <w:rPr>
                <w:sz w:val="18"/>
              </w:rPr>
            </w:pPr>
            <w:r>
              <w:rPr>
                <w:sz w:val="18"/>
              </w:rPr>
              <w:t>A0604 沙发类</w:t>
            </w:r>
          </w:p>
        </w:tc>
        <w:tc>
          <w:tcPr>
            <w:tcW w:w="2673" w:type="dxa"/>
          </w:tcPr>
          <w:p>
            <w:pPr>
              <w:pStyle w:val="25"/>
              <w:ind w:left="106"/>
              <w:rPr>
                <w:sz w:val="18"/>
              </w:rPr>
            </w:pPr>
            <w:r>
              <w:rPr>
                <w:sz w:val="18"/>
              </w:rPr>
              <w:t>A060499 其他沙发类</w:t>
            </w: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HJ2547 家具/HJ2540 木塑制品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restart"/>
          </w:tcPr>
          <w:p>
            <w:pPr>
              <w:pStyle w:val="25"/>
              <w:ind w:left="107"/>
              <w:rPr>
                <w:sz w:val="18"/>
              </w:rPr>
            </w:pPr>
            <w:r>
              <w:rPr>
                <w:sz w:val="18"/>
              </w:rPr>
              <w:t>20</w:t>
            </w:r>
          </w:p>
        </w:tc>
        <w:tc>
          <w:tcPr>
            <w:tcW w:w="1543" w:type="dxa"/>
            <w:vMerge w:val="restart"/>
          </w:tcPr>
          <w:p>
            <w:pPr>
              <w:pStyle w:val="25"/>
              <w:ind w:left="196"/>
              <w:rPr>
                <w:sz w:val="18"/>
              </w:rPr>
            </w:pPr>
            <w:r>
              <w:rPr>
                <w:sz w:val="18"/>
              </w:rPr>
              <w:t>A0605 柜类</w:t>
            </w:r>
          </w:p>
        </w:tc>
        <w:tc>
          <w:tcPr>
            <w:tcW w:w="2673" w:type="dxa"/>
          </w:tcPr>
          <w:p>
            <w:pPr>
              <w:pStyle w:val="25"/>
              <w:ind w:left="106"/>
              <w:rPr>
                <w:sz w:val="18"/>
              </w:rPr>
            </w:pPr>
            <w:r>
              <w:rPr>
                <w:sz w:val="18"/>
              </w:rPr>
              <w:t>A060501 木质柜类</w:t>
            </w: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HJ2547 家具/HJ2540 木塑制品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A060503 金属质柜类</w:t>
            </w: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HJ2547 家具/HJ2540 木塑制品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A060599 其他柜类</w:t>
            </w: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HJ2547 家具/HJ2540 木塑制品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restart"/>
          </w:tcPr>
          <w:p>
            <w:pPr>
              <w:pStyle w:val="25"/>
              <w:ind w:left="107"/>
              <w:rPr>
                <w:sz w:val="18"/>
              </w:rPr>
            </w:pPr>
            <w:r>
              <w:rPr>
                <w:sz w:val="18"/>
              </w:rPr>
              <w:t>21</w:t>
            </w:r>
          </w:p>
        </w:tc>
        <w:tc>
          <w:tcPr>
            <w:tcW w:w="1543" w:type="dxa"/>
            <w:vMerge w:val="restart"/>
          </w:tcPr>
          <w:p>
            <w:pPr>
              <w:pStyle w:val="25"/>
              <w:ind w:left="105"/>
              <w:rPr>
                <w:sz w:val="18"/>
              </w:rPr>
            </w:pPr>
            <w:r>
              <w:rPr>
                <w:sz w:val="18"/>
              </w:rPr>
              <w:t>A0606 架类</w:t>
            </w:r>
          </w:p>
        </w:tc>
        <w:tc>
          <w:tcPr>
            <w:tcW w:w="2673" w:type="dxa"/>
          </w:tcPr>
          <w:p>
            <w:pPr>
              <w:pStyle w:val="25"/>
              <w:ind w:left="106"/>
              <w:rPr>
                <w:sz w:val="18"/>
              </w:rPr>
            </w:pPr>
            <w:r>
              <w:rPr>
                <w:sz w:val="18"/>
              </w:rPr>
              <w:t>A060601 木质架类</w:t>
            </w: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HJ2547 家具/HJ2540 木塑制品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A060602 金属质架类</w:t>
            </w: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HJ2547 家具/HJ2540 木塑制品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restart"/>
          </w:tcPr>
          <w:p>
            <w:pPr>
              <w:pStyle w:val="25"/>
              <w:ind w:left="107"/>
              <w:rPr>
                <w:sz w:val="18"/>
              </w:rPr>
            </w:pPr>
            <w:r>
              <w:rPr>
                <w:sz w:val="18"/>
              </w:rPr>
              <w:t>22</w:t>
            </w:r>
          </w:p>
        </w:tc>
        <w:tc>
          <w:tcPr>
            <w:tcW w:w="1543" w:type="dxa"/>
            <w:vMerge w:val="restart"/>
          </w:tcPr>
          <w:p>
            <w:pPr>
              <w:pStyle w:val="25"/>
              <w:ind w:left="105"/>
              <w:rPr>
                <w:sz w:val="18"/>
              </w:rPr>
            </w:pPr>
            <w:r>
              <w:rPr>
                <w:sz w:val="18"/>
              </w:rPr>
              <w:t>A0607 屏风类</w:t>
            </w:r>
          </w:p>
        </w:tc>
        <w:tc>
          <w:tcPr>
            <w:tcW w:w="2673" w:type="dxa"/>
          </w:tcPr>
          <w:p>
            <w:pPr>
              <w:pStyle w:val="25"/>
              <w:ind w:left="106"/>
              <w:rPr>
                <w:sz w:val="18"/>
              </w:rPr>
            </w:pPr>
            <w:r>
              <w:rPr>
                <w:sz w:val="18"/>
              </w:rPr>
              <w:t>A060701 木质屏风类</w:t>
            </w: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HJ2547 家具/HJ2540 木塑制品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A060702 金属质屏风类</w:t>
            </w: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HJ2547 家具/HJ2540 木塑制品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578" w:type="dxa"/>
          </w:tcPr>
          <w:p>
            <w:pPr>
              <w:pStyle w:val="25"/>
              <w:ind w:left="107"/>
              <w:rPr>
                <w:sz w:val="18"/>
              </w:rPr>
            </w:pPr>
            <w:r>
              <w:rPr>
                <w:sz w:val="18"/>
              </w:rPr>
              <w:t>23</w:t>
            </w:r>
          </w:p>
        </w:tc>
        <w:tc>
          <w:tcPr>
            <w:tcW w:w="1543" w:type="dxa"/>
          </w:tcPr>
          <w:p>
            <w:pPr>
              <w:pStyle w:val="25"/>
              <w:ind w:left="105"/>
              <w:rPr>
                <w:sz w:val="18"/>
              </w:rPr>
            </w:pPr>
            <w:r>
              <w:rPr>
                <w:sz w:val="18"/>
              </w:rPr>
              <w:t>A060804 水池</w:t>
            </w:r>
          </w:p>
        </w:tc>
        <w:tc>
          <w:tcPr>
            <w:tcW w:w="2673" w:type="dxa"/>
          </w:tcPr>
          <w:p>
            <w:pPr>
              <w:pStyle w:val="25"/>
              <w:spacing w:before="0"/>
              <w:rPr>
                <w:rFonts w:ascii="Times New Roman"/>
                <w:sz w:val="18"/>
              </w:rPr>
            </w:pPr>
          </w:p>
        </w:tc>
        <w:tc>
          <w:tcPr>
            <w:tcW w:w="1632" w:type="dxa"/>
          </w:tcPr>
          <w:p>
            <w:pPr>
              <w:pStyle w:val="25"/>
              <w:spacing w:before="0"/>
              <w:rPr>
                <w:rFonts w:ascii="Times New Roman"/>
                <w:sz w:val="18"/>
              </w:rPr>
            </w:pPr>
          </w:p>
        </w:tc>
        <w:tc>
          <w:tcPr>
            <w:tcW w:w="2932" w:type="dxa"/>
          </w:tcPr>
          <w:p>
            <w:pPr>
              <w:pStyle w:val="25"/>
              <w:ind w:left="110"/>
              <w:rPr>
                <w:sz w:val="18"/>
              </w:rPr>
            </w:pPr>
            <w:r>
              <w:rPr>
                <w:sz w:val="18"/>
              </w:rPr>
              <w:t>HJ/T296 卫生陶瓷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tcPr>
          <w:p>
            <w:pPr>
              <w:pStyle w:val="25"/>
              <w:ind w:left="107"/>
              <w:rPr>
                <w:sz w:val="18"/>
              </w:rPr>
            </w:pPr>
            <w:r>
              <w:rPr>
                <w:sz w:val="18"/>
              </w:rPr>
              <w:t>24</w:t>
            </w:r>
          </w:p>
        </w:tc>
        <w:tc>
          <w:tcPr>
            <w:tcW w:w="1543" w:type="dxa"/>
          </w:tcPr>
          <w:p>
            <w:pPr>
              <w:pStyle w:val="25"/>
              <w:ind w:left="105"/>
              <w:rPr>
                <w:sz w:val="18"/>
              </w:rPr>
            </w:pPr>
            <w:r>
              <w:rPr>
                <w:sz w:val="18"/>
              </w:rPr>
              <w:t>A060805 便器</w:t>
            </w:r>
          </w:p>
        </w:tc>
        <w:tc>
          <w:tcPr>
            <w:tcW w:w="2673" w:type="dxa"/>
          </w:tcPr>
          <w:p>
            <w:pPr>
              <w:pStyle w:val="25"/>
              <w:spacing w:before="0"/>
              <w:rPr>
                <w:rFonts w:ascii="Times New Roman"/>
                <w:sz w:val="18"/>
              </w:rPr>
            </w:pPr>
          </w:p>
        </w:tc>
        <w:tc>
          <w:tcPr>
            <w:tcW w:w="1632" w:type="dxa"/>
          </w:tcPr>
          <w:p>
            <w:pPr>
              <w:pStyle w:val="25"/>
              <w:spacing w:before="0"/>
              <w:rPr>
                <w:rFonts w:ascii="Times New Roman"/>
                <w:sz w:val="18"/>
              </w:rPr>
            </w:pPr>
          </w:p>
        </w:tc>
        <w:tc>
          <w:tcPr>
            <w:tcW w:w="2932" w:type="dxa"/>
          </w:tcPr>
          <w:p>
            <w:pPr>
              <w:pStyle w:val="25"/>
              <w:ind w:left="110"/>
              <w:rPr>
                <w:sz w:val="18"/>
              </w:rPr>
            </w:pPr>
            <w:r>
              <w:rPr>
                <w:sz w:val="18"/>
              </w:rPr>
              <w:t>HJ/T296 卫生陶瓷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tcPr>
          <w:p>
            <w:pPr>
              <w:pStyle w:val="25"/>
              <w:ind w:left="107"/>
              <w:rPr>
                <w:sz w:val="18"/>
              </w:rPr>
            </w:pPr>
            <w:r>
              <w:rPr>
                <w:sz w:val="18"/>
              </w:rPr>
              <w:t>25</w:t>
            </w:r>
          </w:p>
        </w:tc>
        <w:tc>
          <w:tcPr>
            <w:tcW w:w="1543" w:type="dxa"/>
          </w:tcPr>
          <w:p>
            <w:pPr>
              <w:pStyle w:val="25"/>
              <w:ind w:left="105"/>
              <w:rPr>
                <w:sz w:val="18"/>
              </w:rPr>
            </w:pPr>
            <w:r>
              <w:rPr>
                <w:sz w:val="18"/>
              </w:rPr>
              <w:t>A060806 水嘴</w:t>
            </w:r>
          </w:p>
        </w:tc>
        <w:tc>
          <w:tcPr>
            <w:tcW w:w="2673" w:type="dxa"/>
          </w:tcPr>
          <w:p>
            <w:pPr>
              <w:pStyle w:val="25"/>
              <w:spacing w:before="0"/>
              <w:rPr>
                <w:rFonts w:ascii="Times New Roman"/>
                <w:sz w:val="18"/>
              </w:rPr>
            </w:pPr>
          </w:p>
        </w:tc>
        <w:tc>
          <w:tcPr>
            <w:tcW w:w="1632" w:type="dxa"/>
          </w:tcPr>
          <w:p>
            <w:pPr>
              <w:pStyle w:val="25"/>
              <w:spacing w:before="0"/>
              <w:rPr>
                <w:rFonts w:ascii="Times New Roman"/>
                <w:sz w:val="18"/>
              </w:rPr>
            </w:pPr>
          </w:p>
        </w:tc>
        <w:tc>
          <w:tcPr>
            <w:tcW w:w="2932" w:type="dxa"/>
          </w:tcPr>
          <w:p>
            <w:pPr>
              <w:pStyle w:val="25"/>
              <w:ind w:left="110"/>
              <w:rPr>
                <w:sz w:val="18"/>
              </w:rPr>
            </w:pPr>
            <w:r>
              <w:rPr>
                <w:sz w:val="18"/>
              </w:rPr>
              <w:t>HJ/T411 水嘴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578" w:type="dxa"/>
          </w:tcPr>
          <w:p>
            <w:pPr>
              <w:pStyle w:val="25"/>
              <w:ind w:left="107"/>
              <w:rPr>
                <w:sz w:val="18"/>
              </w:rPr>
            </w:pPr>
            <w:r>
              <w:rPr>
                <w:sz w:val="18"/>
              </w:rPr>
              <w:t>26</w:t>
            </w:r>
          </w:p>
        </w:tc>
        <w:tc>
          <w:tcPr>
            <w:tcW w:w="1543" w:type="dxa"/>
          </w:tcPr>
          <w:p>
            <w:pPr>
              <w:pStyle w:val="25"/>
              <w:ind w:left="105"/>
              <w:rPr>
                <w:sz w:val="18"/>
              </w:rPr>
            </w:pPr>
            <w:r>
              <w:rPr>
                <w:sz w:val="18"/>
              </w:rPr>
              <w:t>A0609 组合家具</w:t>
            </w:r>
          </w:p>
        </w:tc>
        <w:tc>
          <w:tcPr>
            <w:tcW w:w="2673" w:type="dxa"/>
          </w:tcPr>
          <w:p>
            <w:pPr>
              <w:pStyle w:val="25"/>
              <w:spacing w:before="0"/>
              <w:rPr>
                <w:rFonts w:ascii="Times New Roman"/>
                <w:sz w:val="18"/>
              </w:rPr>
            </w:pP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HJ2547 家具/HJ2540 木塑制品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78" w:type="dxa"/>
          </w:tcPr>
          <w:p>
            <w:pPr>
              <w:pStyle w:val="25"/>
              <w:ind w:left="107"/>
              <w:rPr>
                <w:sz w:val="18"/>
              </w:rPr>
            </w:pPr>
            <w:r>
              <w:rPr>
                <w:sz w:val="18"/>
              </w:rPr>
              <w:t>27</w:t>
            </w:r>
          </w:p>
        </w:tc>
        <w:tc>
          <w:tcPr>
            <w:tcW w:w="1543" w:type="dxa"/>
          </w:tcPr>
          <w:p>
            <w:pPr>
              <w:pStyle w:val="25"/>
              <w:ind w:left="105"/>
              <w:rPr>
                <w:sz w:val="18"/>
              </w:rPr>
            </w:pPr>
            <w:r>
              <w:rPr>
                <w:sz w:val="18"/>
              </w:rPr>
              <w:t>A0610 家用家具</w:t>
            </w:r>
          </w:p>
          <w:p>
            <w:pPr>
              <w:pStyle w:val="25"/>
              <w:spacing w:before="81"/>
              <w:ind w:left="105"/>
              <w:rPr>
                <w:sz w:val="18"/>
              </w:rPr>
            </w:pPr>
            <w:r>
              <w:rPr>
                <w:sz w:val="18"/>
              </w:rPr>
              <w:t>零配件</w:t>
            </w:r>
          </w:p>
        </w:tc>
        <w:tc>
          <w:tcPr>
            <w:tcW w:w="2673" w:type="dxa"/>
          </w:tcPr>
          <w:p>
            <w:pPr>
              <w:pStyle w:val="25"/>
              <w:spacing w:before="0"/>
              <w:rPr>
                <w:rFonts w:ascii="Times New Roman"/>
                <w:sz w:val="18"/>
              </w:rPr>
            </w:pP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HJ2547 家具/HJ2540 木塑制品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578" w:type="dxa"/>
          </w:tcPr>
          <w:p>
            <w:pPr>
              <w:pStyle w:val="25"/>
              <w:spacing w:before="40"/>
              <w:ind w:left="107"/>
              <w:rPr>
                <w:sz w:val="18"/>
              </w:rPr>
            </w:pPr>
            <w:r>
              <w:rPr>
                <w:sz w:val="18"/>
              </w:rPr>
              <w:t>28</w:t>
            </w:r>
          </w:p>
        </w:tc>
        <w:tc>
          <w:tcPr>
            <w:tcW w:w="1543" w:type="dxa"/>
          </w:tcPr>
          <w:p>
            <w:pPr>
              <w:pStyle w:val="25"/>
              <w:spacing w:before="40"/>
              <w:ind w:left="105"/>
              <w:rPr>
                <w:sz w:val="18"/>
              </w:rPr>
            </w:pPr>
            <w:r>
              <w:rPr>
                <w:sz w:val="18"/>
              </w:rPr>
              <w:t>A0699 其他家具</w:t>
            </w:r>
          </w:p>
          <w:p>
            <w:pPr>
              <w:pStyle w:val="25"/>
              <w:spacing w:before="82"/>
              <w:ind w:left="105"/>
              <w:rPr>
                <w:sz w:val="18"/>
              </w:rPr>
            </w:pPr>
            <w:r>
              <w:rPr>
                <w:sz w:val="18"/>
              </w:rPr>
              <w:t>用具</w:t>
            </w:r>
          </w:p>
        </w:tc>
        <w:tc>
          <w:tcPr>
            <w:tcW w:w="2673" w:type="dxa"/>
          </w:tcPr>
          <w:p>
            <w:pPr>
              <w:pStyle w:val="25"/>
              <w:spacing w:before="0"/>
              <w:rPr>
                <w:rFonts w:ascii="Times New Roman"/>
                <w:sz w:val="18"/>
              </w:rPr>
            </w:pPr>
          </w:p>
        </w:tc>
        <w:tc>
          <w:tcPr>
            <w:tcW w:w="1632" w:type="dxa"/>
          </w:tcPr>
          <w:p>
            <w:pPr>
              <w:pStyle w:val="25"/>
              <w:spacing w:before="0"/>
              <w:rPr>
                <w:rFonts w:ascii="Times New Roman"/>
                <w:sz w:val="18"/>
              </w:rPr>
            </w:pPr>
          </w:p>
        </w:tc>
        <w:tc>
          <w:tcPr>
            <w:tcW w:w="2932" w:type="dxa"/>
          </w:tcPr>
          <w:p>
            <w:pPr>
              <w:pStyle w:val="25"/>
              <w:spacing w:before="40"/>
              <w:ind w:left="110"/>
              <w:rPr>
                <w:sz w:val="18"/>
              </w:rPr>
            </w:pPr>
            <w:r>
              <w:rPr>
                <w:sz w:val="18"/>
              </w:rPr>
              <w:t>HJ2547 家具/HJ2540 木塑制品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78" w:type="dxa"/>
          </w:tcPr>
          <w:p>
            <w:pPr>
              <w:pStyle w:val="25"/>
              <w:ind w:left="107"/>
              <w:rPr>
                <w:sz w:val="18"/>
              </w:rPr>
            </w:pPr>
            <w:r>
              <w:rPr>
                <w:sz w:val="18"/>
              </w:rPr>
              <w:t>29</w:t>
            </w:r>
          </w:p>
        </w:tc>
        <w:tc>
          <w:tcPr>
            <w:tcW w:w="1543" w:type="dxa"/>
          </w:tcPr>
          <w:p>
            <w:pPr>
              <w:pStyle w:val="25"/>
              <w:ind w:left="105"/>
              <w:rPr>
                <w:sz w:val="18"/>
              </w:rPr>
            </w:pPr>
            <w:r>
              <w:rPr>
                <w:sz w:val="18"/>
              </w:rPr>
              <w:t>A070101</w:t>
            </w:r>
            <w:r>
              <w:rPr>
                <w:spacing w:val="-24"/>
                <w:sz w:val="18"/>
              </w:rPr>
              <w:t xml:space="preserve"> 棉、化纤</w:t>
            </w:r>
          </w:p>
          <w:p>
            <w:pPr>
              <w:pStyle w:val="25"/>
              <w:spacing w:before="81"/>
              <w:ind w:left="105"/>
              <w:rPr>
                <w:sz w:val="18"/>
              </w:rPr>
            </w:pPr>
            <w:r>
              <w:rPr>
                <w:sz w:val="18"/>
              </w:rPr>
              <w:t>纺织及印染原料</w:t>
            </w:r>
          </w:p>
        </w:tc>
        <w:tc>
          <w:tcPr>
            <w:tcW w:w="2673" w:type="dxa"/>
          </w:tcPr>
          <w:p>
            <w:pPr>
              <w:pStyle w:val="25"/>
              <w:spacing w:before="0"/>
              <w:rPr>
                <w:rFonts w:ascii="Times New Roman"/>
                <w:sz w:val="18"/>
              </w:rPr>
            </w:pPr>
          </w:p>
        </w:tc>
        <w:tc>
          <w:tcPr>
            <w:tcW w:w="1632" w:type="dxa"/>
          </w:tcPr>
          <w:p>
            <w:pPr>
              <w:pStyle w:val="25"/>
              <w:spacing w:before="0"/>
              <w:rPr>
                <w:rFonts w:ascii="Times New Roman"/>
                <w:sz w:val="18"/>
              </w:rPr>
            </w:pPr>
          </w:p>
        </w:tc>
        <w:tc>
          <w:tcPr>
            <w:tcW w:w="2932" w:type="dxa"/>
          </w:tcPr>
          <w:p>
            <w:pPr>
              <w:pStyle w:val="25"/>
              <w:ind w:left="110"/>
              <w:rPr>
                <w:sz w:val="18"/>
              </w:rPr>
            </w:pPr>
            <w:r>
              <w:rPr>
                <w:sz w:val="18"/>
              </w:rPr>
              <w:t>HJ2546 纺织产品</w:t>
            </w:r>
          </w:p>
        </w:tc>
      </w:tr>
    </w:tbl>
    <w:p>
      <w:pPr>
        <w:pStyle w:val="6"/>
        <w:numPr>
          <w:ilvl w:val="0"/>
          <w:numId w:val="0"/>
        </w:numPr>
        <w:ind w:left="560" w:leftChars="0"/>
        <w:rPr>
          <w:rFonts w:hint="eastAsia" w:ascii="Times New Roman" w:hAnsi="Times New Roman" w:eastAsia="宋体" w:cs="宋体"/>
          <w:kern w:val="2"/>
          <w:sz w:val="24"/>
          <w:szCs w:val="24"/>
          <w:lang w:val="en-US" w:eastAsia="zh-CN" w:bidi="ar"/>
        </w:rPr>
      </w:pPr>
    </w:p>
    <w:tbl>
      <w:tblPr>
        <w:tblStyle w:val="22"/>
        <w:tblW w:w="9358"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8"/>
        <w:gridCol w:w="1543"/>
        <w:gridCol w:w="2673"/>
        <w:gridCol w:w="1645"/>
        <w:gridCol w:w="2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578" w:type="dxa"/>
          </w:tcPr>
          <w:p>
            <w:pPr>
              <w:pStyle w:val="25"/>
              <w:ind w:left="107"/>
              <w:rPr>
                <w:sz w:val="18"/>
              </w:rPr>
            </w:pPr>
            <w:r>
              <w:rPr>
                <w:sz w:val="18"/>
              </w:rPr>
              <w:t>30</w:t>
            </w:r>
          </w:p>
        </w:tc>
        <w:tc>
          <w:tcPr>
            <w:tcW w:w="1543" w:type="dxa"/>
          </w:tcPr>
          <w:p>
            <w:pPr>
              <w:pStyle w:val="25"/>
              <w:ind w:left="105"/>
              <w:rPr>
                <w:sz w:val="18"/>
              </w:rPr>
            </w:pPr>
            <w:r>
              <w:rPr>
                <w:sz w:val="18"/>
              </w:rPr>
              <w:t>A090101 复印纸</w:t>
            </w:r>
          </w:p>
          <w:p>
            <w:pPr>
              <w:pStyle w:val="25"/>
              <w:spacing w:before="2" w:line="310" w:lineRule="atLeast"/>
              <w:ind w:left="105" w:right="95"/>
              <w:rPr>
                <w:sz w:val="18"/>
              </w:rPr>
            </w:pPr>
            <w:r>
              <w:rPr>
                <w:sz w:val="18"/>
              </w:rPr>
              <w:t>（包括再生复印纸）</w:t>
            </w:r>
          </w:p>
        </w:tc>
        <w:tc>
          <w:tcPr>
            <w:tcW w:w="2673" w:type="dxa"/>
          </w:tcPr>
          <w:p>
            <w:pPr>
              <w:pStyle w:val="25"/>
              <w:spacing w:before="0"/>
              <w:rPr>
                <w:rFonts w:ascii="Times New Roman"/>
                <w:sz w:val="18"/>
              </w:rPr>
            </w:pPr>
          </w:p>
        </w:tc>
        <w:tc>
          <w:tcPr>
            <w:tcW w:w="1645" w:type="dxa"/>
          </w:tcPr>
          <w:p>
            <w:pPr>
              <w:pStyle w:val="25"/>
              <w:spacing w:before="0"/>
              <w:rPr>
                <w:rFonts w:ascii="Times New Roman"/>
                <w:sz w:val="18"/>
              </w:rPr>
            </w:pPr>
          </w:p>
        </w:tc>
        <w:tc>
          <w:tcPr>
            <w:tcW w:w="2919" w:type="dxa"/>
          </w:tcPr>
          <w:p>
            <w:pPr>
              <w:pStyle w:val="25"/>
              <w:ind w:left="110"/>
              <w:rPr>
                <w:sz w:val="18"/>
              </w:rPr>
            </w:pPr>
            <w:r>
              <w:rPr>
                <w:sz w:val="18"/>
              </w:rPr>
              <w:t>HJ410 文化用纸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578" w:type="dxa"/>
          </w:tcPr>
          <w:p>
            <w:pPr>
              <w:pStyle w:val="25"/>
              <w:ind w:left="107"/>
              <w:rPr>
                <w:sz w:val="18"/>
              </w:rPr>
            </w:pPr>
            <w:r>
              <w:rPr>
                <w:sz w:val="18"/>
              </w:rPr>
              <w:t>31</w:t>
            </w:r>
          </w:p>
        </w:tc>
        <w:tc>
          <w:tcPr>
            <w:tcW w:w="1543" w:type="dxa"/>
          </w:tcPr>
          <w:p>
            <w:pPr>
              <w:pStyle w:val="25"/>
              <w:ind w:left="105"/>
              <w:rPr>
                <w:sz w:val="18"/>
              </w:rPr>
            </w:pPr>
            <w:r>
              <w:rPr>
                <w:sz w:val="18"/>
              </w:rPr>
              <w:t>A090201 鼓粉盒</w:t>
            </w:r>
          </w:p>
          <w:p>
            <w:pPr>
              <w:pStyle w:val="25"/>
              <w:spacing w:before="2" w:line="310" w:lineRule="atLeast"/>
              <w:ind w:left="105" w:right="95"/>
              <w:rPr>
                <w:sz w:val="18"/>
              </w:rPr>
            </w:pPr>
            <w:r>
              <w:rPr>
                <w:sz w:val="18"/>
              </w:rPr>
              <w:t>（包括再生鼓粉盒）</w:t>
            </w:r>
          </w:p>
        </w:tc>
        <w:tc>
          <w:tcPr>
            <w:tcW w:w="2673" w:type="dxa"/>
          </w:tcPr>
          <w:p>
            <w:pPr>
              <w:pStyle w:val="25"/>
              <w:spacing w:before="0"/>
              <w:rPr>
                <w:rFonts w:ascii="Times New Roman"/>
                <w:sz w:val="18"/>
              </w:rPr>
            </w:pPr>
          </w:p>
        </w:tc>
        <w:tc>
          <w:tcPr>
            <w:tcW w:w="1645" w:type="dxa"/>
          </w:tcPr>
          <w:p>
            <w:pPr>
              <w:pStyle w:val="25"/>
              <w:spacing w:before="0"/>
              <w:rPr>
                <w:rFonts w:ascii="Times New Roman"/>
                <w:sz w:val="18"/>
              </w:rPr>
            </w:pPr>
          </w:p>
        </w:tc>
        <w:tc>
          <w:tcPr>
            <w:tcW w:w="2919" w:type="dxa"/>
          </w:tcPr>
          <w:p>
            <w:pPr>
              <w:pStyle w:val="25"/>
              <w:ind w:left="110"/>
              <w:rPr>
                <w:sz w:val="18"/>
              </w:rPr>
            </w:pPr>
            <w:r>
              <w:rPr>
                <w:sz w:val="18"/>
              </w:rPr>
              <w:t>HJ/T413 再生鼓粉盒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578" w:type="dxa"/>
            <w:vMerge w:val="restart"/>
          </w:tcPr>
          <w:p>
            <w:pPr>
              <w:pStyle w:val="25"/>
              <w:ind w:left="107"/>
              <w:rPr>
                <w:sz w:val="18"/>
              </w:rPr>
            </w:pPr>
            <w:r>
              <w:rPr>
                <w:sz w:val="18"/>
              </w:rPr>
              <w:t>32</w:t>
            </w:r>
          </w:p>
        </w:tc>
        <w:tc>
          <w:tcPr>
            <w:tcW w:w="1543" w:type="dxa"/>
            <w:vMerge w:val="restart"/>
          </w:tcPr>
          <w:p>
            <w:pPr>
              <w:pStyle w:val="25"/>
              <w:ind w:left="105"/>
              <w:rPr>
                <w:sz w:val="18"/>
              </w:rPr>
            </w:pPr>
            <w:r>
              <w:rPr>
                <w:sz w:val="18"/>
              </w:rPr>
              <w:t>A100203 人造板</w:t>
            </w:r>
          </w:p>
        </w:tc>
        <w:tc>
          <w:tcPr>
            <w:tcW w:w="2673" w:type="dxa"/>
          </w:tcPr>
          <w:p>
            <w:pPr>
              <w:pStyle w:val="25"/>
              <w:ind w:left="106"/>
              <w:rPr>
                <w:sz w:val="18"/>
              </w:rPr>
            </w:pPr>
            <w:r>
              <w:rPr>
                <w:sz w:val="18"/>
              </w:rPr>
              <w:t>A10020301 胶合板</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HJ571 人造板及其制品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A10020302 纤维板</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HJ571 人造板及其制品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A10020303 刨花板</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HJ571 人造板及其制品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spacing w:before="40"/>
              <w:ind w:left="106"/>
              <w:rPr>
                <w:sz w:val="18"/>
              </w:rPr>
            </w:pPr>
            <w:r>
              <w:rPr>
                <w:sz w:val="18"/>
              </w:rPr>
              <w:t>A10020304 细木工板</w:t>
            </w:r>
          </w:p>
        </w:tc>
        <w:tc>
          <w:tcPr>
            <w:tcW w:w="1645" w:type="dxa"/>
          </w:tcPr>
          <w:p>
            <w:pPr>
              <w:pStyle w:val="25"/>
              <w:spacing w:before="0"/>
              <w:rPr>
                <w:rFonts w:ascii="Times New Roman"/>
                <w:sz w:val="18"/>
              </w:rPr>
            </w:pPr>
          </w:p>
        </w:tc>
        <w:tc>
          <w:tcPr>
            <w:tcW w:w="2919" w:type="dxa"/>
          </w:tcPr>
          <w:p>
            <w:pPr>
              <w:pStyle w:val="25"/>
              <w:spacing w:before="40"/>
              <w:ind w:left="110"/>
              <w:rPr>
                <w:sz w:val="18"/>
              </w:rPr>
            </w:pPr>
            <w:r>
              <w:rPr>
                <w:sz w:val="18"/>
              </w:rPr>
              <w:t>HJ571 人造板及其制品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A10020399 其他人造板</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HJ571 人造板及其制品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578" w:type="dxa"/>
            <w:vMerge w:val="restart"/>
          </w:tcPr>
          <w:p>
            <w:pPr>
              <w:pStyle w:val="25"/>
              <w:ind w:left="107"/>
              <w:rPr>
                <w:sz w:val="18"/>
              </w:rPr>
            </w:pPr>
            <w:r>
              <w:rPr>
                <w:sz w:val="18"/>
              </w:rPr>
              <w:t>33</w:t>
            </w:r>
          </w:p>
        </w:tc>
        <w:tc>
          <w:tcPr>
            <w:tcW w:w="1543" w:type="dxa"/>
            <w:vMerge w:val="restart"/>
          </w:tcPr>
          <w:p>
            <w:pPr>
              <w:pStyle w:val="25"/>
              <w:spacing w:line="324" w:lineRule="auto"/>
              <w:ind w:left="105" w:right="97"/>
              <w:rPr>
                <w:sz w:val="18"/>
              </w:rPr>
            </w:pPr>
            <w:r>
              <w:rPr>
                <w:sz w:val="18"/>
              </w:rPr>
              <w:t>A100204 二次加工材,相关板材</w:t>
            </w:r>
          </w:p>
        </w:tc>
        <w:tc>
          <w:tcPr>
            <w:tcW w:w="2673" w:type="dxa"/>
          </w:tcPr>
          <w:p>
            <w:pPr>
              <w:pStyle w:val="25"/>
              <w:ind w:left="106"/>
              <w:rPr>
                <w:sz w:val="18"/>
              </w:rPr>
            </w:pPr>
            <w:r>
              <w:rPr>
                <w:sz w:val="18"/>
              </w:rPr>
              <w:t>A10020404 人造板表面装饰板</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HJ571 人造板及其制品/HJ2540 木塑制品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spacing w:before="40"/>
              <w:ind w:left="106"/>
              <w:rPr>
                <w:sz w:val="18"/>
              </w:rPr>
            </w:pPr>
            <w:r>
              <w:rPr>
                <w:sz w:val="18"/>
              </w:rPr>
              <w:t>A10020404 人造板表面装饰板</w:t>
            </w:r>
          </w:p>
          <w:p>
            <w:pPr>
              <w:pStyle w:val="25"/>
              <w:spacing w:before="82"/>
              <w:ind w:left="106"/>
              <w:rPr>
                <w:sz w:val="18"/>
              </w:rPr>
            </w:pPr>
            <w:r>
              <w:rPr>
                <w:sz w:val="18"/>
              </w:rPr>
              <w:t>（地板）</w:t>
            </w:r>
          </w:p>
        </w:tc>
        <w:tc>
          <w:tcPr>
            <w:tcW w:w="1645" w:type="dxa"/>
          </w:tcPr>
          <w:p>
            <w:pPr>
              <w:pStyle w:val="25"/>
              <w:spacing w:before="0"/>
              <w:rPr>
                <w:rFonts w:ascii="Times New Roman"/>
                <w:sz w:val="18"/>
              </w:rPr>
            </w:pPr>
          </w:p>
        </w:tc>
        <w:tc>
          <w:tcPr>
            <w:tcW w:w="2919" w:type="dxa"/>
          </w:tcPr>
          <w:p>
            <w:pPr>
              <w:pStyle w:val="25"/>
              <w:spacing w:before="40"/>
              <w:ind w:left="110"/>
              <w:rPr>
                <w:sz w:val="18"/>
              </w:rPr>
            </w:pPr>
            <w:r>
              <w:rPr>
                <w:sz w:val="18"/>
              </w:rPr>
              <w:t>HJ571 人造板及其制品/HJ2540 木塑制品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78" w:type="dxa"/>
          </w:tcPr>
          <w:p>
            <w:pPr>
              <w:pStyle w:val="25"/>
              <w:ind w:left="107"/>
              <w:rPr>
                <w:sz w:val="18"/>
              </w:rPr>
            </w:pPr>
            <w:r>
              <w:rPr>
                <w:sz w:val="18"/>
              </w:rPr>
              <w:t>34</w:t>
            </w:r>
          </w:p>
        </w:tc>
        <w:tc>
          <w:tcPr>
            <w:tcW w:w="1543" w:type="dxa"/>
          </w:tcPr>
          <w:p>
            <w:pPr>
              <w:pStyle w:val="25"/>
              <w:ind w:left="105"/>
              <w:rPr>
                <w:sz w:val="18"/>
              </w:rPr>
            </w:pPr>
            <w:r>
              <w:rPr>
                <w:sz w:val="18"/>
              </w:rPr>
              <w:t>A100301 水泥熟</w:t>
            </w:r>
          </w:p>
          <w:p>
            <w:pPr>
              <w:pStyle w:val="25"/>
              <w:spacing w:before="81"/>
              <w:ind w:left="105"/>
              <w:rPr>
                <w:sz w:val="18"/>
              </w:rPr>
            </w:pPr>
            <w:r>
              <w:rPr>
                <w:sz w:val="18"/>
              </w:rPr>
              <w:t>料及水泥</w:t>
            </w:r>
          </w:p>
        </w:tc>
        <w:tc>
          <w:tcPr>
            <w:tcW w:w="2673" w:type="dxa"/>
          </w:tcPr>
          <w:p>
            <w:pPr>
              <w:pStyle w:val="25"/>
              <w:ind w:left="106"/>
              <w:rPr>
                <w:sz w:val="18"/>
              </w:rPr>
            </w:pPr>
            <w:r>
              <w:rPr>
                <w:sz w:val="18"/>
              </w:rPr>
              <w:t>A10030102 水泥</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HJ2519 水泥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78" w:type="dxa"/>
          </w:tcPr>
          <w:p>
            <w:pPr>
              <w:pStyle w:val="25"/>
              <w:ind w:left="107"/>
              <w:rPr>
                <w:sz w:val="18"/>
              </w:rPr>
            </w:pPr>
            <w:r>
              <w:rPr>
                <w:sz w:val="18"/>
              </w:rPr>
              <w:t>35</w:t>
            </w:r>
          </w:p>
        </w:tc>
        <w:tc>
          <w:tcPr>
            <w:tcW w:w="1543" w:type="dxa"/>
          </w:tcPr>
          <w:p>
            <w:pPr>
              <w:pStyle w:val="25"/>
              <w:ind w:left="105"/>
              <w:rPr>
                <w:sz w:val="18"/>
              </w:rPr>
            </w:pPr>
            <w:r>
              <w:rPr>
                <w:sz w:val="18"/>
              </w:rPr>
              <w:t>A100303 水泥混</w:t>
            </w:r>
          </w:p>
          <w:p>
            <w:pPr>
              <w:pStyle w:val="25"/>
              <w:spacing w:before="81"/>
              <w:ind w:left="105"/>
              <w:rPr>
                <w:sz w:val="18"/>
              </w:rPr>
            </w:pPr>
            <w:r>
              <w:rPr>
                <w:sz w:val="18"/>
              </w:rPr>
              <w:t>凝土制品</w:t>
            </w:r>
          </w:p>
        </w:tc>
        <w:tc>
          <w:tcPr>
            <w:tcW w:w="2673" w:type="dxa"/>
          </w:tcPr>
          <w:p>
            <w:pPr>
              <w:pStyle w:val="25"/>
              <w:ind w:left="106"/>
              <w:rPr>
                <w:sz w:val="18"/>
              </w:rPr>
            </w:pPr>
            <w:r>
              <w:rPr>
                <w:sz w:val="18"/>
              </w:rPr>
              <w:t>A10030301 商品混凝土</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HJ/T412 预拌混凝土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restart"/>
          </w:tcPr>
          <w:p>
            <w:pPr>
              <w:pStyle w:val="25"/>
              <w:ind w:left="107"/>
              <w:rPr>
                <w:sz w:val="18"/>
              </w:rPr>
            </w:pPr>
            <w:r>
              <w:rPr>
                <w:sz w:val="18"/>
              </w:rPr>
              <w:t>36</w:t>
            </w:r>
          </w:p>
        </w:tc>
        <w:tc>
          <w:tcPr>
            <w:tcW w:w="1543" w:type="dxa"/>
            <w:vMerge w:val="restart"/>
          </w:tcPr>
          <w:p>
            <w:pPr>
              <w:pStyle w:val="25"/>
              <w:spacing w:line="324" w:lineRule="auto"/>
              <w:ind w:left="105" w:right="97"/>
              <w:rPr>
                <w:sz w:val="18"/>
              </w:rPr>
            </w:pPr>
            <w:r>
              <w:rPr>
                <w:sz w:val="18"/>
              </w:rPr>
              <w:t>A100304 纤维增强水泥制品</w:t>
            </w:r>
          </w:p>
        </w:tc>
        <w:tc>
          <w:tcPr>
            <w:tcW w:w="2673" w:type="dxa"/>
          </w:tcPr>
          <w:p>
            <w:pPr>
              <w:pStyle w:val="25"/>
              <w:ind w:left="106"/>
              <w:rPr>
                <w:sz w:val="18"/>
              </w:rPr>
            </w:pPr>
            <w:r>
              <w:rPr>
                <w:sz w:val="18"/>
              </w:rPr>
              <w:t>A10030402 纤维增强硅酸钙板</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HJ/T223 轻质墙体板材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A10030403 无石棉纤维水泥制品</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HJ/T223 轻质墙体板材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restart"/>
          </w:tcPr>
          <w:p>
            <w:pPr>
              <w:pStyle w:val="25"/>
              <w:ind w:left="107"/>
              <w:rPr>
                <w:sz w:val="18"/>
              </w:rPr>
            </w:pPr>
            <w:r>
              <w:rPr>
                <w:sz w:val="18"/>
              </w:rPr>
              <w:t>37</w:t>
            </w:r>
          </w:p>
        </w:tc>
        <w:tc>
          <w:tcPr>
            <w:tcW w:w="1543" w:type="dxa"/>
            <w:vMerge w:val="restart"/>
          </w:tcPr>
          <w:p>
            <w:pPr>
              <w:pStyle w:val="25"/>
              <w:spacing w:line="324" w:lineRule="auto"/>
              <w:ind w:left="105" w:right="97"/>
              <w:rPr>
                <w:sz w:val="18"/>
              </w:rPr>
            </w:pPr>
            <w:r>
              <w:rPr>
                <w:sz w:val="18"/>
              </w:rPr>
              <w:t>A100305 轻质建筑材料及制品</w:t>
            </w:r>
          </w:p>
        </w:tc>
        <w:tc>
          <w:tcPr>
            <w:tcW w:w="2673" w:type="dxa"/>
          </w:tcPr>
          <w:p>
            <w:pPr>
              <w:pStyle w:val="25"/>
              <w:ind w:left="106"/>
              <w:rPr>
                <w:sz w:val="18"/>
              </w:rPr>
            </w:pPr>
            <w:r>
              <w:rPr>
                <w:sz w:val="18"/>
              </w:rPr>
              <w:t>A10030501 石膏板</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HJ/T223 轻质墙体板材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3"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A10030503 轻质隔墙条板</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HJ/T223 轻质墙体板材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restart"/>
          </w:tcPr>
          <w:p>
            <w:pPr>
              <w:pStyle w:val="25"/>
              <w:ind w:left="107"/>
              <w:rPr>
                <w:sz w:val="18"/>
              </w:rPr>
            </w:pPr>
            <w:r>
              <w:rPr>
                <w:sz w:val="18"/>
              </w:rPr>
              <w:t>38</w:t>
            </w:r>
          </w:p>
        </w:tc>
        <w:tc>
          <w:tcPr>
            <w:tcW w:w="1543" w:type="dxa"/>
            <w:vMerge w:val="restart"/>
          </w:tcPr>
          <w:p>
            <w:pPr>
              <w:pStyle w:val="25"/>
              <w:spacing w:line="324" w:lineRule="auto"/>
              <w:ind w:left="105" w:right="97"/>
              <w:rPr>
                <w:sz w:val="18"/>
              </w:rPr>
            </w:pPr>
            <w:r>
              <w:rPr>
                <w:sz w:val="18"/>
              </w:rPr>
              <w:t>A100307 建筑陶瓷制品</w:t>
            </w:r>
          </w:p>
        </w:tc>
        <w:tc>
          <w:tcPr>
            <w:tcW w:w="2673" w:type="dxa"/>
          </w:tcPr>
          <w:p>
            <w:pPr>
              <w:pStyle w:val="25"/>
              <w:ind w:left="106"/>
              <w:rPr>
                <w:sz w:val="18"/>
              </w:rPr>
            </w:pPr>
            <w:r>
              <w:rPr>
                <w:sz w:val="18"/>
              </w:rPr>
              <w:t>A10030701 瓷质砖</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HJ/T297 陶瓷砖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A10030704 炻质砖</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HJ/T297 陶瓷砖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A10030705 陶质砖</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HJ/T297 陶瓷砖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A10030799 其他建筑陶瓷制品</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HJ/T297 陶瓷砖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78" w:type="dxa"/>
            <w:vMerge w:val="restart"/>
          </w:tcPr>
          <w:p>
            <w:pPr>
              <w:pStyle w:val="25"/>
              <w:ind w:left="107"/>
              <w:rPr>
                <w:sz w:val="18"/>
              </w:rPr>
            </w:pPr>
            <w:r>
              <w:rPr>
                <w:sz w:val="18"/>
              </w:rPr>
              <w:t>39</w:t>
            </w:r>
          </w:p>
        </w:tc>
        <w:tc>
          <w:tcPr>
            <w:tcW w:w="1543" w:type="dxa"/>
            <w:vMerge w:val="restart"/>
          </w:tcPr>
          <w:p>
            <w:pPr>
              <w:pStyle w:val="25"/>
              <w:spacing w:line="324" w:lineRule="auto"/>
              <w:ind w:left="105" w:right="97"/>
              <w:rPr>
                <w:sz w:val="18"/>
              </w:rPr>
            </w:pPr>
            <w:r>
              <w:rPr>
                <w:sz w:val="18"/>
              </w:rPr>
              <w:t>A100309 建筑防水卷材及制品</w:t>
            </w:r>
          </w:p>
        </w:tc>
        <w:tc>
          <w:tcPr>
            <w:tcW w:w="2673" w:type="dxa"/>
          </w:tcPr>
          <w:p>
            <w:pPr>
              <w:pStyle w:val="25"/>
              <w:ind w:left="106"/>
              <w:rPr>
                <w:sz w:val="18"/>
              </w:rPr>
            </w:pPr>
            <w:r>
              <w:rPr>
                <w:sz w:val="18"/>
              </w:rPr>
              <w:t>A10030901 沥青和改性沥青防水</w:t>
            </w:r>
          </w:p>
          <w:p>
            <w:pPr>
              <w:pStyle w:val="25"/>
              <w:spacing w:before="81"/>
              <w:ind w:left="106"/>
              <w:rPr>
                <w:sz w:val="18"/>
              </w:rPr>
            </w:pPr>
            <w:r>
              <w:rPr>
                <w:sz w:val="18"/>
              </w:rPr>
              <w:t>卷材</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HJ455 防水卷材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A10030903 自粘防水卷材</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HJ455 防水卷材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A10030906 高分子防水卷（片）</w:t>
            </w:r>
          </w:p>
          <w:p>
            <w:pPr>
              <w:pStyle w:val="25"/>
              <w:spacing w:before="81"/>
              <w:ind w:left="106"/>
              <w:rPr>
                <w:sz w:val="18"/>
              </w:rPr>
            </w:pPr>
            <w:r>
              <w:rPr>
                <w:sz w:val="18"/>
              </w:rPr>
              <w:t>材</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HJ455 防水卷材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78" w:type="dxa"/>
            <w:vMerge w:val="restart"/>
          </w:tcPr>
          <w:p>
            <w:pPr>
              <w:pStyle w:val="25"/>
              <w:ind w:left="107"/>
              <w:rPr>
                <w:sz w:val="18"/>
              </w:rPr>
            </w:pPr>
            <w:r>
              <w:rPr>
                <w:sz w:val="18"/>
              </w:rPr>
              <w:t>40</w:t>
            </w:r>
          </w:p>
        </w:tc>
        <w:tc>
          <w:tcPr>
            <w:tcW w:w="1543" w:type="dxa"/>
            <w:vMerge w:val="restart"/>
          </w:tcPr>
          <w:p>
            <w:pPr>
              <w:pStyle w:val="25"/>
              <w:spacing w:line="324" w:lineRule="auto"/>
              <w:ind w:left="105" w:right="95"/>
              <w:jc w:val="both"/>
              <w:rPr>
                <w:sz w:val="18"/>
              </w:rPr>
            </w:pPr>
            <w:r>
              <w:rPr>
                <w:sz w:val="18"/>
              </w:rPr>
              <w:t>A100310</w:t>
            </w:r>
            <w:r>
              <w:rPr>
                <w:spacing w:val="-26"/>
                <w:sz w:val="18"/>
              </w:rPr>
              <w:t xml:space="preserve"> 隔热、隔</w:t>
            </w:r>
            <w:r>
              <w:rPr>
                <w:spacing w:val="7"/>
                <w:sz w:val="18"/>
              </w:rPr>
              <w:t>音人造矿物材料</w:t>
            </w:r>
            <w:r>
              <w:rPr>
                <w:sz w:val="18"/>
              </w:rPr>
              <w:t>及其制品</w:t>
            </w:r>
          </w:p>
        </w:tc>
        <w:tc>
          <w:tcPr>
            <w:tcW w:w="2673" w:type="dxa"/>
          </w:tcPr>
          <w:p>
            <w:pPr>
              <w:pStyle w:val="25"/>
              <w:ind w:left="106"/>
              <w:rPr>
                <w:sz w:val="18"/>
              </w:rPr>
            </w:pPr>
            <w:r>
              <w:rPr>
                <w:sz w:val="18"/>
              </w:rPr>
              <w:t>A10031001 矿物绝热和吸声材</w:t>
            </w:r>
          </w:p>
          <w:p>
            <w:pPr>
              <w:pStyle w:val="25"/>
              <w:spacing w:before="81"/>
              <w:ind w:left="106"/>
              <w:rPr>
                <w:sz w:val="18"/>
              </w:rPr>
            </w:pPr>
            <w:r>
              <w:rPr>
                <w:sz w:val="18"/>
              </w:rPr>
              <w:t>料</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HJ/T223 轻质墙体板材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A10031002 矿物材料制品</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HJ/T223 轻质墙体板材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78" w:type="dxa"/>
          </w:tcPr>
          <w:p>
            <w:pPr>
              <w:pStyle w:val="25"/>
              <w:ind w:left="107"/>
              <w:rPr>
                <w:sz w:val="18"/>
              </w:rPr>
            </w:pPr>
            <w:r>
              <w:rPr>
                <w:sz w:val="18"/>
              </w:rPr>
              <w:t>41</w:t>
            </w:r>
          </w:p>
        </w:tc>
        <w:tc>
          <w:tcPr>
            <w:tcW w:w="1543" w:type="dxa"/>
          </w:tcPr>
          <w:p>
            <w:pPr>
              <w:pStyle w:val="25"/>
              <w:ind w:left="105"/>
              <w:rPr>
                <w:sz w:val="18"/>
              </w:rPr>
            </w:pPr>
            <w:r>
              <w:rPr>
                <w:sz w:val="18"/>
              </w:rPr>
              <w:t>A100601 功能性</w:t>
            </w:r>
          </w:p>
          <w:p>
            <w:pPr>
              <w:pStyle w:val="25"/>
              <w:spacing w:before="81"/>
              <w:ind w:left="105"/>
              <w:rPr>
                <w:sz w:val="18"/>
              </w:rPr>
            </w:pPr>
            <w:r>
              <w:rPr>
                <w:sz w:val="18"/>
              </w:rPr>
              <w:t>建筑涂料</w:t>
            </w:r>
          </w:p>
        </w:tc>
        <w:tc>
          <w:tcPr>
            <w:tcW w:w="2673" w:type="dxa"/>
          </w:tcPr>
          <w:p>
            <w:pPr>
              <w:pStyle w:val="25"/>
              <w:spacing w:before="0"/>
              <w:rPr>
                <w:rFonts w:ascii="Times New Roman"/>
                <w:sz w:val="18"/>
              </w:rPr>
            </w:pPr>
          </w:p>
        </w:tc>
        <w:tc>
          <w:tcPr>
            <w:tcW w:w="1645" w:type="dxa"/>
          </w:tcPr>
          <w:p>
            <w:pPr>
              <w:pStyle w:val="25"/>
              <w:spacing w:before="0"/>
              <w:rPr>
                <w:rFonts w:ascii="Times New Roman"/>
                <w:sz w:val="18"/>
              </w:rPr>
            </w:pPr>
          </w:p>
        </w:tc>
        <w:tc>
          <w:tcPr>
            <w:tcW w:w="2919" w:type="dxa"/>
          </w:tcPr>
          <w:p>
            <w:pPr>
              <w:pStyle w:val="25"/>
              <w:ind w:left="110"/>
              <w:rPr>
                <w:sz w:val="18"/>
              </w:rPr>
            </w:pPr>
            <w:r>
              <w:rPr>
                <w:sz w:val="18"/>
              </w:rPr>
              <w:t>HJ2537 水性涂料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78" w:type="dxa"/>
          </w:tcPr>
          <w:p>
            <w:pPr>
              <w:pStyle w:val="25"/>
              <w:ind w:left="107"/>
              <w:rPr>
                <w:sz w:val="18"/>
              </w:rPr>
            </w:pPr>
            <w:r>
              <w:rPr>
                <w:sz w:val="18"/>
              </w:rPr>
              <w:t>42</w:t>
            </w:r>
          </w:p>
        </w:tc>
        <w:tc>
          <w:tcPr>
            <w:tcW w:w="1543" w:type="dxa"/>
          </w:tcPr>
          <w:p>
            <w:pPr>
              <w:pStyle w:val="25"/>
              <w:ind w:left="196"/>
              <w:rPr>
                <w:sz w:val="18"/>
              </w:rPr>
            </w:pPr>
            <w:r>
              <w:rPr>
                <w:sz w:val="18"/>
              </w:rPr>
              <w:t>A100399 其他非</w:t>
            </w:r>
          </w:p>
          <w:p>
            <w:pPr>
              <w:pStyle w:val="25"/>
              <w:spacing w:before="81"/>
              <w:ind w:left="105"/>
              <w:rPr>
                <w:sz w:val="18"/>
              </w:rPr>
            </w:pPr>
            <w:r>
              <w:rPr>
                <w:sz w:val="18"/>
              </w:rPr>
              <w:t>金属矿物制品</w:t>
            </w:r>
          </w:p>
        </w:tc>
        <w:tc>
          <w:tcPr>
            <w:tcW w:w="2673" w:type="dxa"/>
          </w:tcPr>
          <w:p>
            <w:pPr>
              <w:pStyle w:val="25"/>
              <w:ind w:left="106"/>
              <w:rPr>
                <w:sz w:val="18"/>
              </w:rPr>
            </w:pPr>
            <w:r>
              <w:rPr>
                <w:sz w:val="18"/>
              </w:rPr>
              <w:t>A10039901 其他非金属建筑材料</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HJ456 刚性防水材料</w:t>
            </w:r>
          </w:p>
        </w:tc>
      </w:tr>
    </w:tbl>
    <w:p>
      <w:pPr>
        <w:pStyle w:val="6"/>
        <w:numPr>
          <w:ilvl w:val="0"/>
          <w:numId w:val="0"/>
        </w:numPr>
        <w:ind w:left="560" w:leftChars="0"/>
        <w:rPr>
          <w:rFonts w:hint="eastAsia" w:ascii="Times New Roman" w:hAnsi="Times New Roman" w:eastAsia="宋体" w:cs="宋体"/>
          <w:kern w:val="2"/>
          <w:sz w:val="24"/>
          <w:szCs w:val="24"/>
          <w:lang w:val="en-US" w:eastAsia="zh-CN" w:bidi="ar"/>
        </w:rPr>
      </w:pPr>
    </w:p>
    <w:tbl>
      <w:tblPr>
        <w:tblStyle w:val="22"/>
        <w:tblW w:w="9358"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8"/>
        <w:gridCol w:w="1543"/>
        <w:gridCol w:w="2673"/>
        <w:gridCol w:w="1645"/>
        <w:gridCol w:w="2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78" w:type="dxa"/>
            <w:vMerge w:val="restart"/>
          </w:tcPr>
          <w:p>
            <w:pPr>
              <w:pStyle w:val="25"/>
              <w:ind w:left="107"/>
              <w:rPr>
                <w:sz w:val="18"/>
              </w:rPr>
            </w:pPr>
            <w:r>
              <w:rPr>
                <w:sz w:val="18"/>
              </w:rPr>
              <w:t>43</w:t>
            </w:r>
          </w:p>
        </w:tc>
        <w:tc>
          <w:tcPr>
            <w:tcW w:w="1543" w:type="dxa"/>
            <w:vMerge w:val="restart"/>
          </w:tcPr>
          <w:p>
            <w:pPr>
              <w:pStyle w:val="25"/>
              <w:spacing w:line="324" w:lineRule="auto"/>
              <w:ind w:left="105" w:right="97"/>
              <w:rPr>
                <w:sz w:val="18"/>
              </w:rPr>
            </w:pPr>
            <w:r>
              <w:rPr>
                <w:sz w:val="18"/>
              </w:rPr>
              <w:t>A100602 墙面涂料</w:t>
            </w:r>
          </w:p>
        </w:tc>
        <w:tc>
          <w:tcPr>
            <w:tcW w:w="2673" w:type="dxa"/>
          </w:tcPr>
          <w:p>
            <w:pPr>
              <w:pStyle w:val="25"/>
              <w:ind w:left="106"/>
              <w:rPr>
                <w:sz w:val="18"/>
              </w:rPr>
            </w:pPr>
            <w:r>
              <w:rPr>
                <w:sz w:val="18"/>
              </w:rPr>
              <w:t>A10060202 合成树脂乳液内墙涂</w:t>
            </w:r>
          </w:p>
          <w:p>
            <w:pPr>
              <w:pStyle w:val="25"/>
              <w:spacing w:before="81"/>
              <w:ind w:left="106"/>
              <w:rPr>
                <w:sz w:val="18"/>
              </w:rPr>
            </w:pPr>
            <w:r>
              <w:rPr>
                <w:sz w:val="18"/>
              </w:rPr>
              <w:t>料</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HJ2537 水性涂料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A10060203 合成树脂乳液外墙涂</w:t>
            </w:r>
          </w:p>
          <w:p>
            <w:pPr>
              <w:pStyle w:val="25"/>
              <w:spacing w:before="81"/>
              <w:ind w:left="106"/>
              <w:rPr>
                <w:sz w:val="18"/>
              </w:rPr>
            </w:pPr>
            <w:r>
              <w:rPr>
                <w:sz w:val="18"/>
              </w:rPr>
              <w:t>料</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HJ2537 水性涂料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578"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673" w:type="dxa"/>
          </w:tcPr>
          <w:p>
            <w:pPr>
              <w:pStyle w:val="25"/>
              <w:ind w:left="106"/>
              <w:rPr>
                <w:sz w:val="18"/>
              </w:rPr>
            </w:pPr>
            <w:r>
              <w:rPr>
                <w:sz w:val="18"/>
              </w:rPr>
              <w:t>A10060299 其他墙面涂料</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HJ2537 水性涂料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78" w:type="dxa"/>
          </w:tcPr>
          <w:p>
            <w:pPr>
              <w:pStyle w:val="25"/>
              <w:ind w:left="107"/>
              <w:rPr>
                <w:sz w:val="18"/>
              </w:rPr>
            </w:pPr>
            <w:r>
              <w:rPr>
                <w:sz w:val="18"/>
              </w:rPr>
              <w:t>44</w:t>
            </w:r>
          </w:p>
        </w:tc>
        <w:tc>
          <w:tcPr>
            <w:tcW w:w="1543" w:type="dxa"/>
          </w:tcPr>
          <w:p>
            <w:pPr>
              <w:pStyle w:val="25"/>
              <w:ind w:left="105"/>
              <w:rPr>
                <w:sz w:val="18"/>
              </w:rPr>
            </w:pPr>
            <w:r>
              <w:rPr>
                <w:sz w:val="18"/>
              </w:rPr>
              <w:t>A100604 防水涂</w:t>
            </w:r>
          </w:p>
          <w:p>
            <w:pPr>
              <w:pStyle w:val="25"/>
              <w:spacing w:before="81"/>
              <w:ind w:left="105"/>
              <w:rPr>
                <w:sz w:val="18"/>
              </w:rPr>
            </w:pPr>
            <w:r>
              <w:rPr>
                <w:sz w:val="18"/>
              </w:rPr>
              <w:t>料</w:t>
            </w:r>
          </w:p>
        </w:tc>
        <w:tc>
          <w:tcPr>
            <w:tcW w:w="2673" w:type="dxa"/>
          </w:tcPr>
          <w:p>
            <w:pPr>
              <w:pStyle w:val="25"/>
              <w:ind w:left="106"/>
              <w:rPr>
                <w:sz w:val="18"/>
              </w:rPr>
            </w:pPr>
            <w:r>
              <w:rPr>
                <w:sz w:val="18"/>
              </w:rPr>
              <w:t>A10060499 其他防水涂料</w:t>
            </w:r>
          </w:p>
        </w:tc>
        <w:tc>
          <w:tcPr>
            <w:tcW w:w="1645" w:type="dxa"/>
          </w:tcPr>
          <w:p>
            <w:pPr>
              <w:pStyle w:val="25"/>
              <w:spacing w:before="0"/>
              <w:rPr>
                <w:rFonts w:ascii="Times New Roman"/>
                <w:sz w:val="18"/>
              </w:rPr>
            </w:pPr>
          </w:p>
        </w:tc>
        <w:tc>
          <w:tcPr>
            <w:tcW w:w="2919" w:type="dxa"/>
          </w:tcPr>
          <w:p>
            <w:pPr>
              <w:pStyle w:val="25"/>
              <w:ind w:left="110"/>
              <w:rPr>
                <w:sz w:val="18"/>
              </w:rPr>
            </w:pPr>
            <w:r>
              <w:rPr>
                <w:sz w:val="18"/>
              </w:rPr>
              <w:t>HJ2537 水性涂料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78" w:type="dxa"/>
          </w:tcPr>
          <w:p>
            <w:pPr>
              <w:pStyle w:val="25"/>
              <w:ind w:left="107"/>
              <w:rPr>
                <w:sz w:val="18"/>
              </w:rPr>
            </w:pPr>
            <w:r>
              <w:rPr>
                <w:sz w:val="18"/>
              </w:rPr>
              <w:t>45</w:t>
            </w:r>
          </w:p>
        </w:tc>
        <w:tc>
          <w:tcPr>
            <w:tcW w:w="1543" w:type="dxa"/>
          </w:tcPr>
          <w:p>
            <w:pPr>
              <w:pStyle w:val="25"/>
              <w:ind w:left="105"/>
              <w:rPr>
                <w:sz w:val="18"/>
              </w:rPr>
            </w:pPr>
            <w:r>
              <w:rPr>
                <w:sz w:val="18"/>
              </w:rPr>
              <w:t>A100699 其他建</w:t>
            </w:r>
          </w:p>
          <w:p>
            <w:pPr>
              <w:pStyle w:val="25"/>
              <w:spacing w:before="81"/>
              <w:ind w:left="105"/>
              <w:rPr>
                <w:sz w:val="18"/>
              </w:rPr>
            </w:pPr>
            <w:r>
              <w:rPr>
                <w:sz w:val="18"/>
              </w:rPr>
              <w:t>筑涂料</w:t>
            </w:r>
          </w:p>
        </w:tc>
        <w:tc>
          <w:tcPr>
            <w:tcW w:w="2673" w:type="dxa"/>
          </w:tcPr>
          <w:p>
            <w:pPr>
              <w:pStyle w:val="25"/>
              <w:spacing w:before="0"/>
              <w:rPr>
                <w:rFonts w:ascii="Times New Roman"/>
                <w:sz w:val="18"/>
              </w:rPr>
            </w:pPr>
          </w:p>
        </w:tc>
        <w:tc>
          <w:tcPr>
            <w:tcW w:w="1645" w:type="dxa"/>
          </w:tcPr>
          <w:p>
            <w:pPr>
              <w:pStyle w:val="25"/>
              <w:spacing w:before="0"/>
              <w:rPr>
                <w:rFonts w:ascii="Times New Roman"/>
                <w:sz w:val="18"/>
              </w:rPr>
            </w:pPr>
          </w:p>
        </w:tc>
        <w:tc>
          <w:tcPr>
            <w:tcW w:w="2919" w:type="dxa"/>
          </w:tcPr>
          <w:p>
            <w:pPr>
              <w:pStyle w:val="25"/>
              <w:ind w:left="110"/>
              <w:rPr>
                <w:sz w:val="18"/>
              </w:rPr>
            </w:pPr>
            <w:r>
              <w:rPr>
                <w:sz w:val="18"/>
              </w:rPr>
              <w:t>HJ2537 水性涂料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trPr>
        <w:tc>
          <w:tcPr>
            <w:tcW w:w="578" w:type="dxa"/>
          </w:tcPr>
          <w:p>
            <w:pPr>
              <w:pStyle w:val="25"/>
              <w:ind w:left="107"/>
              <w:rPr>
                <w:sz w:val="18"/>
              </w:rPr>
            </w:pPr>
            <w:r>
              <w:rPr>
                <w:sz w:val="18"/>
              </w:rPr>
              <w:t>46</w:t>
            </w:r>
          </w:p>
        </w:tc>
        <w:tc>
          <w:tcPr>
            <w:tcW w:w="1543" w:type="dxa"/>
          </w:tcPr>
          <w:p>
            <w:pPr>
              <w:pStyle w:val="25"/>
              <w:ind w:left="105"/>
              <w:rPr>
                <w:sz w:val="18"/>
              </w:rPr>
            </w:pPr>
            <w:r>
              <w:rPr>
                <w:sz w:val="18"/>
              </w:rPr>
              <w:t>A100701</w:t>
            </w:r>
            <w:r>
              <w:rPr>
                <w:spacing w:val="-24"/>
                <w:sz w:val="18"/>
              </w:rPr>
              <w:t xml:space="preserve"> 门、门槛</w:t>
            </w:r>
          </w:p>
        </w:tc>
        <w:tc>
          <w:tcPr>
            <w:tcW w:w="2673" w:type="dxa"/>
          </w:tcPr>
          <w:p>
            <w:pPr>
              <w:pStyle w:val="25"/>
              <w:spacing w:before="0"/>
              <w:rPr>
                <w:rFonts w:ascii="Times New Roman"/>
                <w:sz w:val="18"/>
              </w:rPr>
            </w:pPr>
          </w:p>
        </w:tc>
        <w:tc>
          <w:tcPr>
            <w:tcW w:w="1645" w:type="dxa"/>
          </w:tcPr>
          <w:p>
            <w:pPr>
              <w:pStyle w:val="25"/>
              <w:spacing w:before="0"/>
              <w:rPr>
                <w:rFonts w:ascii="Times New Roman"/>
                <w:sz w:val="18"/>
              </w:rPr>
            </w:pPr>
          </w:p>
        </w:tc>
        <w:tc>
          <w:tcPr>
            <w:tcW w:w="2919" w:type="dxa"/>
          </w:tcPr>
          <w:p>
            <w:pPr>
              <w:pStyle w:val="25"/>
              <w:ind w:left="110"/>
              <w:rPr>
                <w:sz w:val="18"/>
              </w:rPr>
            </w:pPr>
            <w:r>
              <w:rPr>
                <w:sz w:val="18"/>
              </w:rPr>
              <w:t>HJ/T 237</w:t>
            </w:r>
            <w:r>
              <w:rPr>
                <w:spacing w:val="-10"/>
                <w:sz w:val="18"/>
              </w:rPr>
              <w:t xml:space="preserve"> 塑料门窗</w:t>
            </w:r>
            <w:r>
              <w:rPr>
                <w:sz w:val="18"/>
              </w:rPr>
              <w:t>/HJ459</w:t>
            </w:r>
            <w:r>
              <w:rPr>
                <w:spacing w:val="-8"/>
                <w:sz w:val="18"/>
              </w:rPr>
              <w:t xml:space="preserve"> 木质门和钢质门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578" w:type="dxa"/>
          </w:tcPr>
          <w:p>
            <w:pPr>
              <w:pStyle w:val="25"/>
              <w:ind w:left="107"/>
              <w:rPr>
                <w:sz w:val="18"/>
              </w:rPr>
            </w:pPr>
            <w:r>
              <w:rPr>
                <w:sz w:val="18"/>
              </w:rPr>
              <w:t>47</w:t>
            </w:r>
          </w:p>
        </w:tc>
        <w:tc>
          <w:tcPr>
            <w:tcW w:w="1543" w:type="dxa"/>
          </w:tcPr>
          <w:p>
            <w:pPr>
              <w:pStyle w:val="25"/>
              <w:ind w:left="105"/>
              <w:rPr>
                <w:sz w:val="18"/>
              </w:rPr>
            </w:pPr>
            <w:r>
              <w:rPr>
                <w:sz w:val="18"/>
              </w:rPr>
              <w:t>A100702 窗</w:t>
            </w:r>
          </w:p>
        </w:tc>
        <w:tc>
          <w:tcPr>
            <w:tcW w:w="2673" w:type="dxa"/>
          </w:tcPr>
          <w:p>
            <w:pPr>
              <w:pStyle w:val="25"/>
              <w:spacing w:before="0"/>
              <w:rPr>
                <w:rFonts w:ascii="Times New Roman"/>
                <w:sz w:val="18"/>
              </w:rPr>
            </w:pPr>
          </w:p>
        </w:tc>
        <w:tc>
          <w:tcPr>
            <w:tcW w:w="1645" w:type="dxa"/>
          </w:tcPr>
          <w:p>
            <w:pPr>
              <w:pStyle w:val="25"/>
              <w:spacing w:before="0"/>
              <w:rPr>
                <w:rFonts w:ascii="Times New Roman"/>
                <w:sz w:val="18"/>
              </w:rPr>
            </w:pPr>
          </w:p>
        </w:tc>
        <w:tc>
          <w:tcPr>
            <w:tcW w:w="2919" w:type="dxa"/>
          </w:tcPr>
          <w:p>
            <w:pPr>
              <w:pStyle w:val="25"/>
              <w:ind w:left="110"/>
              <w:rPr>
                <w:sz w:val="18"/>
              </w:rPr>
            </w:pPr>
            <w:r>
              <w:rPr>
                <w:sz w:val="18"/>
              </w:rPr>
              <w:t>HJ/T237 塑料门窗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578" w:type="dxa"/>
          </w:tcPr>
          <w:p>
            <w:pPr>
              <w:pStyle w:val="25"/>
              <w:spacing w:before="40"/>
              <w:ind w:left="107"/>
              <w:rPr>
                <w:sz w:val="18"/>
              </w:rPr>
            </w:pPr>
            <w:r>
              <w:rPr>
                <w:sz w:val="18"/>
              </w:rPr>
              <w:t>48</w:t>
            </w:r>
          </w:p>
        </w:tc>
        <w:tc>
          <w:tcPr>
            <w:tcW w:w="1543" w:type="dxa"/>
          </w:tcPr>
          <w:p>
            <w:pPr>
              <w:pStyle w:val="25"/>
              <w:spacing w:before="40"/>
              <w:ind w:left="105"/>
              <w:rPr>
                <w:sz w:val="18"/>
              </w:rPr>
            </w:pPr>
            <w:r>
              <w:rPr>
                <w:sz w:val="18"/>
              </w:rPr>
              <w:t>A170108</w:t>
            </w:r>
            <w:r>
              <w:rPr>
                <w:spacing w:val="-38"/>
                <w:sz w:val="18"/>
              </w:rPr>
              <w:t xml:space="preserve"> 涂料</w:t>
            </w:r>
            <w:r>
              <w:rPr>
                <w:sz w:val="18"/>
              </w:rPr>
              <w:t>（建</w:t>
            </w:r>
          </w:p>
          <w:p>
            <w:pPr>
              <w:pStyle w:val="25"/>
              <w:spacing w:before="82"/>
              <w:ind w:left="105"/>
              <w:rPr>
                <w:sz w:val="18"/>
              </w:rPr>
            </w:pPr>
            <w:r>
              <w:rPr>
                <w:sz w:val="18"/>
              </w:rPr>
              <w:t>筑涂料除外）</w:t>
            </w:r>
          </w:p>
        </w:tc>
        <w:tc>
          <w:tcPr>
            <w:tcW w:w="2673" w:type="dxa"/>
          </w:tcPr>
          <w:p>
            <w:pPr>
              <w:pStyle w:val="25"/>
              <w:spacing w:before="0"/>
              <w:rPr>
                <w:rFonts w:ascii="Times New Roman"/>
                <w:sz w:val="18"/>
              </w:rPr>
            </w:pPr>
          </w:p>
        </w:tc>
        <w:tc>
          <w:tcPr>
            <w:tcW w:w="1645" w:type="dxa"/>
          </w:tcPr>
          <w:p>
            <w:pPr>
              <w:pStyle w:val="25"/>
              <w:spacing w:before="0"/>
              <w:rPr>
                <w:rFonts w:ascii="Times New Roman"/>
                <w:sz w:val="18"/>
              </w:rPr>
            </w:pPr>
          </w:p>
        </w:tc>
        <w:tc>
          <w:tcPr>
            <w:tcW w:w="2919" w:type="dxa"/>
          </w:tcPr>
          <w:p>
            <w:pPr>
              <w:pStyle w:val="25"/>
              <w:spacing w:before="40"/>
              <w:ind w:left="110"/>
              <w:rPr>
                <w:sz w:val="18"/>
              </w:rPr>
            </w:pPr>
            <w:r>
              <w:rPr>
                <w:sz w:val="18"/>
              </w:rPr>
              <w:t>HJ2537 水性涂料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78" w:type="dxa"/>
          </w:tcPr>
          <w:p>
            <w:pPr>
              <w:pStyle w:val="25"/>
              <w:ind w:left="107"/>
              <w:rPr>
                <w:sz w:val="18"/>
              </w:rPr>
            </w:pPr>
            <w:r>
              <w:rPr>
                <w:sz w:val="18"/>
              </w:rPr>
              <w:t>49</w:t>
            </w:r>
          </w:p>
        </w:tc>
        <w:tc>
          <w:tcPr>
            <w:tcW w:w="1543" w:type="dxa"/>
          </w:tcPr>
          <w:p>
            <w:pPr>
              <w:pStyle w:val="25"/>
              <w:ind w:left="105"/>
              <w:rPr>
                <w:sz w:val="18"/>
              </w:rPr>
            </w:pPr>
            <w:r>
              <w:rPr>
                <w:sz w:val="18"/>
              </w:rPr>
              <w:t>A170112 密封用</w:t>
            </w:r>
          </w:p>
          <w:p>
            <w:pPr>
              <w:pStyle w:val="25"/>
              <w:spacing w:before="81"/>
              <w:ind w:left="105"/>
              <w:rPr>
                <w:sz w:val="18"/>
              </w:rPr>
            </w:pPr>
            <w:r>
              <w:rPr>
                <w:sz w:val="18"/>
              </w:rPr>
              <w:t>填料及类似品</w:t>
            </w:r>
          </w:p>
        </w:tc>
        <w:tc>
          <w:tcPr>
            <w:tcW w:w="2673" w:type="dxa"/>
          </w:tcPr>
          <w:p>
            <w:pPr>
              <w:pStyle w:val="25"/>
              <w:spacing w:before="0"/>
              <w:rPr>
                <w:rFonts w:ascii="Times New Roman"/>
                <w:sz w:val="18"/>
              </w:rPr>
            </w:pPr>
          </w:p>
        </w:tc>
        <w:tc>
          <w:tcPr>
            <w:tcW w:w="1645" w:type="dxa"/>
          </w:tcPr>
          <w:p>
            <w:pPr>
              <w:pStyle w:val="25"/>
              <w:spacing w:before="0"/>
              <w:rPr>
                <w:rFonts w:ascii="Times New Roman"/>
                <w:sz w:val="18"/>
              </w:rPr>
            </w:pPr>
          </w:p>
        </w:tc>
        <w:tc>
          <w:tcPr>
            <w:tcW w:w="2919" w:type="dxa"/>
          </w:tcPr>
          <w:p>
            <w:pPr>
              <w:pStyle w:val="25"/>
              <w:ind w:left="110"/>
              <w:rPr>
                <w:sz w:val="18"/>
              </w:rPr>
            </w:pPr>
            <w:r>
              <w:rPr>
                <w:sz w:val="18"/>
              </w:rPr>
              <w:t>HJ2541 胶粘剂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78" w:type="dxa"/>
          </w:tcPr>
          <w:p>
            <w:pPr>
              <w:pStyle w:val="25"/>
              <w:ind w:left="107"/>
              <w:rPr>
                <w:sz w:val="18"/>
              </w:rPr>
            </w:pPr>
            <w:r>
              <w:rPr>
                <w:sz w:val="18"/>
              </w:rPr>
              <w:t>50</w:t>
            </w:r>
          </w:p>
        </w:tc>
        <w:tc>
          <w:tcPr>
            <w:tcW w:w="1543" w:type="dxa"/>
          </w:tcPr>
          <w:p>
            <w:pPr>
              <w:pStyle w:val="25"/>
              <w:ind w:left="105"/>
              <w:rPr>
                <w:sz w:val="18"/>
              </w:rPr>
            </w:pPr>
            <w:r>
              <w:rPr>
                <w:sz w:val="18"/>
              </w:rPr>
              <w:t>A180201 塑料制</w:t>
            </w:r>
          </w:p>
          <w:p>
            <w:pPr>
              <w:pStyle w:val="25"/>
              <w:spacing w:before="81"/>
              <w:ind w:left="105"/>
              <w:rPr>
                <w:sz w:val="18"/>
              </w:rPr>
            </w:pPr>
            <w:r>
              <w:rPr>
                <w:sz w:val="18"/>
              </w:rPr>
              <w:t>品</w:t>
            </w:r>
          </w:p>
        </w:tc>
        <w:tc>
          <w:tcPr>
            <w:tcW w:w="2673" w:type="dxa"/>
          </w:tcPr>
          <w:p>
            <w:pPr>
              <w:pStyle w:val="25"/>
              <w:spacing w:before="0"/>
              <w:rPr>
                <w:rFonts w:ascii="Times New Roman"/>
                <w:sz w:val="18"/>
              </w:rPr>
            </w:pPr>
          </w:p>
        </w:tc>
        <w:tc>
          <w:tcPr>
            <w:tcW w:w="1645" w:type="dxa"/>
          </w:tcPr>
          <w:p>
            <w:pPr>
              <w:pStyle w:val="25"/>
              <w:spacing w:before="0"/>
              <w:rPr>
                <w:rFonts w:ascii="Times New Roman"/>
                <w:sz w:val="18"/>
              </w:rPr>
            </w:pPr>
          </w:p>
        </w:tc>
        <w:tc>
          <w:tcPr>
            <w:tcW w:w="2919" w:type="dxa"/>
          </w:tcPr>
          <w:p>
            <w:pPr>
              <w:pStyle w:val="25"/>
              <w:ind w:left="110"/>
              <w:rPr>
                <w:sz w:val="18"/>
              </w:rPr>
            </w:pPr>
            <w:r>
              <w:rPr>
                <w:sz w:val="18"/>
              </w:rPr>
              <w:t>HJ/T226 建筑用塑料管材/HJ/T231 再生塑</w:t>
            </w:r>
          </w:p>
          <w:p>
            <w:pPr>
              <w:pStyle w:val="25"/>
              <w:spacing w:before="81"/>
              <w:ind w:left="110"/>
              <w:rPr>
                <w:sz w:val="18"/>
              </w:rPr>
            </w:pPr>
            <w:r>
              <w:rPr>
                <w:sz w:val="18"/>
              </w:rPr>
              <w:t>料制品</w:t>
            </w:r>
          </w:p>
        </w:tc>
      </w:tr>
    </w:tbl>
    <w:p>
      <w:pPr>
        <w:pStyle w:val="6"/>
        <w:spacing w:before="2"/>
        <w:ind w:left="1240"/>
      </w:pPr>
      <w:r>
        <w:t>注：环境标志产品认证应依据相关标准的最新版本</w:t>
      </w:r>
    </w:p>
    <w:p>
      <w:pPr>
        <w:pStyle w:val="6"/>
        <w:numPr>
          <w:ilvl w:val="0"/>
          <w:numId w:val="0"/>
        </w:numPr>
        <w:ind w:left="560" w:leftChars="0"/>
        <w:rPr>
          <w:rFonts w:hint="eastAsia" w:ascii="Times New Roman" w:hAnsi="Times New Roman" w:eastAsia="宋体" w:cs="宋体"/>
          <w:kern w:val="2"/>
          <w:sz w:val="24"/>
          <w:szCs w:val="24"/>
          <w:lang w:val="en-US" w:eastAsia="zh-CN" w:bidi="ar"/>
        </w:rPr>
      </w:pPr>
    </w:p>
    <w:p>
      <w:pPr>
        <w:tabs>
          <w:tab w:val="left" w:pos="900"/>
        </w:tabs>
        <w:spacing w:line="360" w:lineRule="auto"/>
        <w:ind w:left="600" w:hanging="600" w:hangingChars="250"/>
        <w:rPr>
          <w:sz w:val="24"/>
        </w:rPr>
      </w:pPr>
      <w:r>
        <w:rPr>
          <w:rFonts w:ascii="Times New Roman" w:hAnsi="Times New Roman" w:eastAsia="宋体" w:cs="Times New Roman"/>
          <w:sz w:val="24"/>
          <w:szCs w:val="20"/>
          <w:lang w:bidi="ar"/>
        </w:rPr>
        <w:t xml:space="preserve">13.7 </w:t>
      </w:r>
      <w:r>
        <w:rPr>
          <w:rFonts w:ascii="Times New Roman" w:hAnsi="Times New Roman" w:eastAsia="宋体" w:cs="Times New Roman"/>
          <w:sz w:val="24"/>
          <w:lang w:bidi="ar"/>
        </w:rPr>
        <w:t xml:space="preserve"> </w:t>
      </w:r>
      <w:r>
        <w:rPr>
          <w:rFonts w:hint="eastAsia" w:ascii="Times New Roman" w:hAnsi="Times New Roman" w:eastAsia="宋体" w:cs="宋体"/>
          <w:sz w:val="24"/>
          <w:lang w:bidi="ar"/>
        </w:rPr>
        <w:t>根据《财政部</w:t>
      </w:r>
      <w:r>
        <w:rPr>
          <w:rFonts w:ascii="Times New Roman" w:hAnsi="Times New Roman" w:eastAsia="宋体" w:cs="Times New Roman"/>
          <w:sz w:val="24"/>
          <w:lang w:bidi="ar"/>
        </w:rPr>
        <w:t xml:space="preserve"> </w:t>
      </w:r>
      <w:r>
        <w:rPr>
          <w:rFonts w:hint="eastAsia" w:ascii="Times New Roman" w:hAnsi="Times New Roman" w:eastAsia="宋体" w:cs="宋体"/>
          <w:sz w:val="24"/>
          <w:lang w:bidi="ar"/>
        </w:rPr>
        <w:t>工业和信息化部</w:t>
      </w:r>
      <w:r>
        <w:rPr>
          <w:rFonts w:ascii="Times New Roman" w:hAnsi="Times New Roman" w:eastAsia="宋体" w:cs="Times New Roman"/>
          <w:sz w:val="24"/>
          <w:lang w:bidi="ar"/>
        </w:rPr>
        <w:t xml:space="preserve"> </w:t>
      </w:r>
      <w:r>
        <w:rPr>
          <w:rFonts w:hint="eastAsia" w:ascii="Times New Roman" w:hAnsi="Times New Roman" w:eastAsia="宋体" w:cs="宋体"/>
          <w:sz w:val="24"/>
          <w:lang w:bidi="ar"/>
        </w:rPr>
        <w:t>国家质检总局</w:t>
      </w:r>
      <w:r>
        <w:rPr>
          <w:rFonts w:ascii="Times New Roman" w:hAnsi="Times New Roman" w:eastAsia="宋体" w:cs="Times New Roman"/>
          <w:sz w:val="24"/>
          <w:lang w:bidi="ar"/>
        </w:rPr>
        <w:t xml:space="preserve"> </w:t>
      </w:r>
      <w:r>
        <w:rPr>
          <w:rFonts w:hint="eastAsia" w:ascii="Times New Roman" w:hAnsi="Times New Roman" w:eastAsia="宋体" w:cs="宋体"/>
          <w:sz w:val="24"/>
          <w:lang w:bidi="ar"/>
        </w:rPr>
        <w:t>国家认监委关于信息安全产品实施政府采购的通知》财库〔</w:t>
      </w:r>
      <w:r>
        <w:rPr>
          <w:rFonts w:ascii="Times New Roman" w:hAnsi="Times New Roman" w:eastAsia="宋体" w:cs="Times New Roman"/>
          <w:sz w:val="24"/>
          <w:lang w:bidi="ar"/>
        </w:rPr>
        <w:t>2010</w:t>
      </w:r>
      <w:r>
        <w:rPr>
          <w:rFonts w:hint="eastAsia" w:ascii="Times New Roman" w:hAnsi="Times New Roman" w:eastAsia="宋体" w:cs="宋体"/>
          <w:sz w:val="24"/>
          <w:lang w:bidi="ar"/>
        </w:rPr>
        <w:t>〕</w:t>
      </w:r>
      <w:r>
        <w:rPr>
          <w:rFonts w:ascii="Times New Roman" w:hAnsi="Times New Roman" w:eastAsia="宋体" w:cs="Times New Roman"/>
          <w:sz w:val="24"/>
          <w:lang w:bidi="ar"/>
        </w:rPr>
        <w:t>48</w:t>
      </w:r>
      <w:r>
        <w:rPr>
          <w:rFonts w:hint="eastAsia" w:ascii="Times New Roman" w:hAnsi="Times New Roman" w:eastAsia="宋体" w:cs="宋体"/>
          <w:sz w:val="24"/>
          <w:lang w:bidi="ar"/>
        </w:rPr>
        <w:t>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w:t>
      </w:r>
      <w:r>
        <w:rPr>
          <w:rFonts w:ascii="Times New Roman" w:hAnsi="Times New Roman" w:eastAsia="宋体" w:cs="Times New Roman"/>
          <w:sz w:val="24"/>
          <w:lang w:bidi="ar"/>
        </w:rPr>
        <w:t>cos</w:t>
      </w:r>
      <w:r>
        <w:rPr>
          <w:rFonts w:hint="eastAsia" w:ascii="Times New Roman" w:hAnsi="Times New Roman" w:eastAsia="宋体" w:cs="宋体"/>
          <w:sz w:val="24"/>
          <w:lang w:bidi="ar"/>
        </w:rPr>
        <w:t>产品时，则所投涉及到上述货物的产品必须提供由中国信息安全认证中心颁发的有效认证证书。</w:t>
      </w:r>
    </w:p>
    <w:p>
      <w:pPr>
        <w:tabs>
          <w:tab w:val="left" w:pos="900"/>
        </w:tabs>
        <w:spacing w:line="360" w:lineRule="auto"/>
        <w:ind w:left="600" w:hanging="600" w:hangingChars="250"/>
        <w:rPr>
          <w:sz w:val="24"/>
          <w:szCs w:val="20"/>
        </w:rPr>
      </w:pPr>
      <w:r>
        <w:rPr>
          <w:rFonts w:ascii="Times New Roman" w:hAnsi="Times New Roman" w:eastAsia="宋体" w:cs="Times New Roman"/>
          <w:sz w:val="24"/>
          <w:lang w:bidi="ar"/>
        </w:rPr>
        <w:t xml:space="preserve">13.8  </w:t>
      </w:r>
      <w:r>
        <w:rPr>
          <w:rFonts w:hint="eastAsia" w:ascii="Times New Roman" w:hAnsi="Times New Roman" w:eastAsia="宋体" w:cs="宋体"/>
          <w:sz w:val="24"/>
          <w:lang w:bidi="ar"/>
        </w:rPr>
        <w:t>所投产品</w:t>
      </w:r>
      <w:r>
        <w:rPr>
          <w:rFonts w:hint="eastAsia" w:ascii="宋体" w:hAnsi="宋体" w:eastAsia="宋体" w:cs="宋体"/>
          <w:color w:val="000000"/>
          <w:sz w:val="24"/>
          <w:szCs w:val="20"/>
          <w:lang w:bidi="ar"/>
        </w:rPr>
        <w:t>已列入国家强制性产品认证的产品，必须提供通过国家3C认证的有关证明材料（可提供合法查询网址）。</w:t>
      </w:r>
    </w:p>
    <w:p>
      <w:pPr>
        <w:pStyle w:val="4"/>
        <w:widowControl/>
        <w:rPr>
          <w:sz w:val="24"/>
          <w:szCs w:val="24"/>
        </w:rPr>
      </w:pPr>
      <w:bookmarkStart w:id="62" w:name="_Toc367719575"/>
      <w:bookmarkStart w:id="63" w:name="_Toc99423271"/>
      <w:r>
        <w:rPr>
          <w:sz w:val="24"/>
          <w:szCs w:val="24"/>
        </w:rPr>
        <w:t xml:space="preserve">14. </w:t>
      </w:r>
      <w:r>
        <w:rPr>
          <w:rFonts w:hint="eastAsia" w:cs="宋体"/>
          <w:sz w:val="24"/>
          <w:szCs w:val="24"/>
        </w:rPr>
        <w:t>投标保证金</w:t>
      </w:r>
      <w:bookmarkEnd w:id="62"/>
      <w:bookmarkEnd w:id="63"/>
    </w:p>
    <w:p>
      <w:pPr>
        <w:pStyle w:val="16"/>
        <w:widowControl/>
        <w:tabs>
          <w:tab w:val="left" w:pos="720"/>
        </w:tabs>
        <w:spacing w:line="360" w:lineRule="auto"/>
        <w:ind w:left="720" w:hanging="720" w:hangingChars="300"/>
        <w:rPr>
          <w:rFonts w:ascii="宋体" w:eastAsia="宋体" w:cs="宋体"/>
          <w:sz w:val="24"/>
        </w:rPr>
      </w:pPr>
      <w:r>
        <w:rPr>
          <w:rFonts w:hint="eastAsia" w:ascii="宋体" w:eastAsia="宋体" w:cs="宋体"/>
          <w:sz w:val="24"/>
        </w:rPr>
        <w:t>14.1  投标人应按</w:t>
      </w:r>
      <w:r>
        <w:rPr>
          <w:rFonts w:hint="eastAsia" w:ascii="宋体" w:hAnsi="宋体" w:eastAsia="宋体" w:cs="宋体"/>
          <w:sz w:val="24"/>
        </w:rPr>
        <w:t>第二卷第五章“询价项目资料表”</w:t>
      </w:r>
      <w:r>
        <w:rPr>
          <w:rFonts w:hint="eastAsia" w:ascii="宋体" w:eastAsia="宋体" w:cs="宋体"/>
          <w:sz w:val="24"/>
        </w:rPr>
        <w:t>中规定的数额向招标代理机构提交投标保证金。</w:t>
      </w:r>
    </w:p>
    <w:p>
      <w:pPr>
        <w:pStyle w:val="16"/>
        <w:widowControl/>
        <w:spacing w:line="360" w:lineRule="auto"/>
        <w:ind w:left="0" w:firstLine="0"/>
        <w:rPr>
          <w:rFonts w:ascii="宋体" w:eastAsia="宋体" w:cs="宋体"/>
          <w:sz w:val="24"/>
        </w:rPr>
      </w:pPr>
      <w:r>
        <w:rPr>
          <w:rFonts w:hint="eastAsia" w:ascii="宋体" w:eastAsia="宋体" w:cs="宋体"/>
          <w:sz w:val="24"/>
        </w:rPr>
        <w:t>14.2  下列任一情况发生时，投标保证金将不予退还：</w:t>
      </w:r>
    </w:p>
    <w:p>
      <w:pPr>
        <w:pStyle w:val="16"/>
        <w:widowControl/>
        <w:numPr>
          <w:ilvl w:val="2"/>
          <w:numId w:val="2"/>
        </w:numPr>
        <w:tabs>
          <w:tab w:val="left" w:pos="1260"/>
        </w:tabs>
        <w:spacing w:line="360" w:lineRule="auto"/>
        <w:ind w:hanging="765"/>
        <w:rPr>
          <w:rFonts w:ascii="宋体" w:eastAsia="宋体" w:cs="宋体"/>
          <w:b/>
          <w:sz w:val="24"/>
        </w:rPr>
      </w:pPr>
      <w:r>
        <w:rPr>
          <w:rFonts w:hint="eastAsia" w:ascii="宋体" w:eastAsia="宋体" w:cs="宋体"/>
          <w:sz w:val="24"/>
        </w:rPr>
        <w:t>投标人在询价文件规定的投标有效期内撤回其投标；</w:t>
      </w:r>
    </w:p>
    <w:p>
      <w:pPr>
        <w:pStyle w:val="16"/>
        <w:widowControl/>
        <w:numPr>
          <w:ilvl w:val="2"/>
          <w:numId w:val="2"/>
        </w:numPr>
        <w:tabs>
          <w:tab w:val="left" w:pos="1260"/>
        </w:tabs>
        <w:spacing w:line="360" w:lineRule="auto"/>
        <w:ind w:hanging="765"/>
        <w:rPr>
          <w:rFonts w:ascii="宋体" w:eastAsia="宋体" w:cs="宋体"/>
          <w:b/>
          <w:sz w:val="24"/>
        </w:rPr>
      </w:pPr>
      <w:r>
        <w:rPr>
          <w:rFonts w:hint="eastAsia" w:ascii="宋体" w:eastAsia="宋体" w:cs="宋体"/>
          <w:sz w:val="24"/>
        </w:rPr>
        <w:t>在</w:t>
      </w:r>
      <w:r>
        <w:rPr>
          <w:rFonts w:hint="eastAsia" w:ascii="宋体" w:eastAsia="宋体" w:cs="宋体"/>
          <w:sz w:val="24"/>
          <w:lang w:eastAsia="zh-CN"/>
        </w:rPr>
        <w:t>询价响应文件</w:t>
      </w:r>
      <w:r>
        <w:rPr>
          <w:rFonts w:hint="eastAsia" w:ascii="宋体" w:eastAsia="宋体" w:cs="宋体"/>
          <w:sz w:val="24"/>
        </w:rPr>
        <w:t>中有意提供虚假材料;</w:t>
      </w:r>
    </w:p>
    <w:p>
      <w:pPr>
        <w:pStyle w:val="16"/>
        <w:widowControl/>
        <w:numPr>
          <w:ilvl w:val="2"/>
          <w:numId w:val="2"/>
        </w:numPr>
        <w:tabs>
          <w:tab w:val="left" w:pos="1260"/>
        </w:tabs>
        <w:spacing w:line="360" w:lineRule="auto"/>
        <w:ind w:hanging="765"/>
        <w:rPr>
          <w:rFonts w:ascii="宋体" w:eastAsia="宋体" w:cs="宋体"/>
          <w:b/>
          <w:sz w:val="24"/>
        </w:rPr>
      </w:pPr>
      <w:r>
        <w:rPr>
          <w:rFonts w:hint="eastAsia" w:ascii="宋体" w:eastAsia="宋体" w:cs="宋体"/>
          <w:sz w:val="24"/>
        </w:rPr>
        <w:t>中标人拒绝在中标通知书规定的时间内签订合同;</w:t>
      </w:r>
    </w:p>
    <w:p>
      <w:pPr>
        <w:pStyle w:val="16"/>
        <w:widowControl/>
        <w:numPr>
          <w:ilvl w:val="2"/>
          <w:numId w:val="2"/>
        </w:numPr>
        <w:tabs>
          <w:tab w:val="left" w:pos="1260"/>
        </w:tabs>
        <w:spacing w:line="360" w:lineRule="auto"/>
        <w:ind w:hanging="765"/>
        <w:rPr>
          <w:rFonts w:ascii="宋体" w:eastAsia="宋体" w:cs="宋体"/>
          <w:b/>
          <w:sz w:val="24"/>
        </w:rPr>
      </w:pPr>
      <w:r>
        <w:rPr>
          <w:rFonts w:hint="eastAsia" w:ascii="宋体" w:eastAsia="宋体" w:cs="宋体"/>
          <w:sz w:val="24"/>
        </w:rPr>
        <w:t>中标人未能在询价文件规定提交履约保证金；</w:t>
      </w:r>
    </w:p>
    <w:p>
      <w:pPr>
        <w:pStyle w:val="16"/>
        <w:widowControl/>
        <w:numPr>
          <w:ilvl w:val="2"/>
          <w:numId w:val="2"/>
        </w:numPr>
        <w:tabs>
          <w:tab w:val="left" w:pos="1260"/>
        </w:tabs>
        <w:spacing w:line="360" w:lineRule="auto"/>
        <w:ind w:hanging="765"/>
        <w:rPr>
          <w:rFonts w:ascii="宋体" w:eastAsia="宋体" w:cs="宋体"/>
          <w:b/>
          <w:sz w:val="24"/>
        </w:rPr>
      </w:pPr>
      <w:r>
        <w:rPr>
          <w:rFonts w:hint="eastAsia" w:ascii="宋体" w:eastAsia="宋体" w:cs="宋体"/>
          <w:sz w:val="24"/>
        </w:rPr>
        <w:t>未按询价文件规定按时向招标代理机构交纳中标服务费。</w:t>
      </w:r>
    </w:p>
    <w:p>
      <w:pPr>
        <w:pStyle w:val="4"/>
        <w:widowControl/>
        <w:rPr>
          <w:sz w:val="24"/>
          <w:szCs w:val="24"/>
        </w:rPr>
      </w:pPr>
      <w:bookmarkStart w:id="64" w:name="_Toc99423272"/>
      <w:bookmarkStart w:id="65" w:name="_Toc367719576"/>
      <w:r>
        <w:rPr>
          <w:sz w:val="24"/>
          <w:szCs w:val="24"/>
        </w:rPr>
        <w:t xml:space="preserve">15. </w:t>
      </w:r>
      <w:r>
        <w:rPr>
          <w:rFonts w:hint="eastAsia" w:cs="宋体"/>
          <w:sz w:val="24"/>
          <w:szCs w:val="24"/>
        </w:rPr>
        <w:t>投标有效期</w:t>
      </w:r>
      <w:bookmarkEnd w:id="64"/>
      <w:bookmarkEnd w:id="65"/>
    </w:p>
    <w:p>
      <w:pPr>
        <w:spacing w:line="360" w:lineRule="auto"/>
        <w:ind w:left="720" w:hanging="720" w:hangingChars="300"/>
        <w:rPr>
          <w:rFonts w:ascii="宋体" w:hAnsi="Times New Roman" w:eastAsia="宋体" w:cs="宋体"/>
          <w:sz w:val="24"/>
          <w:szCs w:val="20"/>
        </w:rPr>
      </w:pPr>
      <w:r>
        <w:rPr>
          <w:rFonts w:hint="eastAsia" w:ascii="宋体" w:hAnsi="Times New Roman" w:eastAsia="宋体" w:cs="宋体"/>
          <w:sz w:val="24"/>
          <w:szCs w:val="20"/>
          <w:lang w:bidi="ar"/>
        </w:rPr>
        <w:t>15.1  投标有效期是保障投标、开标、评标、定标以及签订合同全过程时效要求，是招标、投标体现法律效力的前提条件。</w:t>
      </w:r>
    </w:p>
    <w:p>
      <w:pPr>
        <w:spacing w:line="360" w:lineRule="auto"/>
        <w:ind w:left="720" w:hanging="720" w:hangingChars="300"/>
        <w:rPr>
          <w:rFonts w:ascii="宋体" w:hAnsi="Times New Roman" w:eastAsia="宋体" w:cs="宋体"/>
          <w:sz w:val="24"/>
          <w:szCs w:val="20"/>
        </w:rPr>
      </w:pPr>
      <w:r>
        <w:rPr>
          <w:rFonts w:hint="eastAsia" w:ascii="宋体" w:hAnsi="Times New Roman" w:eastAsia="宋体" w:cs="宋体"/>
          <w:sz w:val="24"/>
          <w:szCs w:val="20"/>
          <w:lang w:bidi="ar"/>
        </w:rPr>
        <w:t xml:space="preserve">15.2  </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应自投标规定的开标日起，在第二卷第五章“询价项目资料表”规定的时间内保持有效。</w:t>
      </w:r>
    </w:p>
    <w:p>
      <w:pPr>
        <w:spacing w:line="360" w:lineRule="auto"/>
        <w:ind w:left="720" w:hanging="720" w:hangingChars="300"/>
        <w:rPr>
          <w:rFonts w:ascii="宋体" w:hAnsi="Times New Roman" w:eastAsia="宋体" w:cs="宋体"/>
          <w:sz w:val="24"/>
          <w:szCs w:val="20"/>
        </w:rPr>
      </w:pPr>
      <w:r>
        <w:rPr>
          <w:rFonts w:hint="eastAsia" w:ascii="宋体" w:hAnsi="Times New Roman" w:eastAsia="宋体" w:cs="宋体"/>
          <w:sz w:val="24"/>
          <w:szCs w:val="20"/>
          <w:lang w:bidi="ar"/>
        </w:rPr>
        <w:t>15.3  在特殊情况下，采购人和招标代理机构可征求投标人同意延长投标有效期。这种要求与答复均应以书面形式提交。投标人可以拒绝这种要求，但其投标保证金不予退还。同意延期的投标人将不会被要求也不允许修改其投标，但可要求其相应延长投标保证金的有效期。第14、15条有关退还和不予以退还投标保证金的规定在投标有效期的延长期内继续有效。</w:t>
      </w:r>
    </w:p>
    <w:p>
      <w:pPr>
        <w:pStyle w:val="4"/>
        <w:widowControl/>
        <w:rPr>
          <w:rFonts w:ascii="宋体" w:cs="宋体"/>
          <w:b w:val="0"/>
          <w:sz w:val="24"/>
        </w:rPr>
      </w:pPr>
      <w:bookmarkStart w:id="66" w:name="_Toc99423273"/>
      <w:bookmarkStart w:id="67" w:name="_Toc367719577"/>
      <w:r>
        <w:rPr>
          <w:sz w:val="24"/>
          <w:szCs w:val="24"/>
        </w:rPr>
        <w:t xml:space="preserve">16. </w:t>
      </w:r>
      <w:r>
        <w:rPr>
          <w:rFonts w:hint="eastAsia" w:cs="宋体"/>
          <w:sz w:val="24"/>
          <w:szCs w:val="24"/>
          <w:lang w:eastAsia="zh-CN"/>
        </w:rPr>
        <w:t>询价响应文件</w:t>
      </w:r>
      <w:r>
        <w:rPr>
          <w:rFonts w:hint="eastAsia" w:cs="宋体"/>
          <w:sz w:val="24"/>
          <w:szCs w:val="24"/>
        </w:rPr>
        <w:t>的式样和文件签署</w:t>
      </w:r>
      <w:bookmarkEnd w:id="66"/>
      <w:bookmarkEnd w:id="67"/>
    </w:p>
    <w:p>
      <w:pPr>
        <w:tabs>
          <w:tab w:val="left" w:pos="420"/>
        </w:tabs>
        <w:spacing w:line="360" w:lineRule="auto"/>
        <w:ind w:left="720" w:hanging="720"/>
        <w:rPr>
          <w:rFonts w:ascii="宋体" w:hAnsi="Times New Roman" w:eastAsia="宋体" w:cs="宋体"/>
          <w:sz w:val="24"/>
          <w:szCs w:val="20"/>
        </w:rPr>
      </w:pPr>
      <w:r>
        <w:rPr>
          <w:rFonts w:hint="eastAsia" w:ascii="宋体" w:hAnsi="Times New Roman" w:eastAsia="宋体" w:cs="宋体"/>
          <w:sz w:val="24"/>
          <w:szCs w:val="20"/>
          <w:lang w:bidi="ar"/>
        </w:rPr>
        <w:t>16.1  投标人应准备一份</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正本和第二卷第五章“询价项目资料表”规定数目的副本，每套</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应清楚地标明“正本”或“副本”。副本应与正本内容一致，若副本与正本存在文字或表述的不符之处，以正本为准。</w:t>
      </w:r>
    </w:p>
    <w:p>
      <w:pPr>
        <w:tabs>
          <w:tab w:val="left" w:pos="420"/>
        </w:tabs>
        <w:spacing w:line="360" w:lineRule="auto"/>
        <w:ind w:left="720" w:hanging="720"/>
        <w:rPr>
          <w:rFonts w:ascii="宋体" w:hAnsi="Times New Roman" w:eastAsia="宋体" w:cs="宋体"/>
          <w:sz w:val="24"/>
          <w:szCs w:val="20"/>
        </w:rPr>
      </w:pPr>
      <w:r>
        <w:rPr>
          <w:rFonts w:hint="eastAsia" w:ascii="宋体" w:hAnsi="Times New Roman" w:eastAsia="宋体" w:cs="宋体"/>
          <w:sz w:val="24"/>
          <w:szCs w:val="20"/>
          <w:lang w:bidi="ar"/>
        </w:rPr>
        <w:t xml:space="preserve">16.2  </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及所有文件必须是打印件，（若是手写体，应文字清晰工整，并在该页面加盖公章）并由投标人或经正式授权的代表签字，授权代表必须将以书面形式出具的“法定代表人授权书”附在</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中，，并将所有的</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资料装订成册，没有装订成册或签署的，其投标带来的计算、缺页、少页、废标等风险有该投标人承担。</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副本可为正本完整的复印件。</w:t>
      </w:r>
    </w:p>
    <w:p>
      <w:pPr>
        <w:tabs>
          <w:tab w:val="left" w:pos="420"/>
        </w:tabs>
        <w:spacing w:line="360" w:lineRule="auto"/>
        <w:ind w:left="720" w:hanging="720"/>
        <w:rPr>
          <w:rFonts w:ascii="宋体" w:hAnsi="Times New Roman" w:eastAsia="宋体" w:cs="宋体"/>
          <w:sz w:val="24"/>
          <w:szCs w:val="20"/>
        </w:rPr>
      </w:pPr>
      <w:r>
        <w:rPr>
          <w:rFonts w:hint="eastAsia" w:ascii="宋体" w:hAnsi="Times New Roman" w:eastAsia="宋体" w:cs="宋体"/>
          <w:sz w:val="24"/>
          <w:szCs w:val="20"/>
          <w:lang w:bidi="ar"/>
        </w:rPr>
        <w:t>16.3  任何行间插字、涂改和增删，必须由投标人签字人用姓或首字母在旁边签字或加盖公章后有效。</w:t>
      </w:r>
    </w:p>
    <w:p>
      <w:pPr>
        <w:tabs>
          <w:tab w:val="left" w:pos="420"/>
        </w:tabs>
        <w:spacing w:line="360" w:lineRule="auto"/>
        <w:ind w:left="720" w:hanging="720"/>
        <w:rPr>
          <w:rFonts w:ascii="宋体" w:hAnsi="Times New Roman" w:eastAsia="宋体" w:cs="宋体"/>
          <w:sz w:val="24"/>
          <w:szCs w:val="20"/>
        </w:rPr>
      </w:pPr>
      <w:r>
        <w:rPr>
          <w:rFonts w:hint="eastAsia" w:ascii="宋体" w:hAnsi="Times New Roman" w:eastAsia="宋体" w:cs="宋体"/>
          <w:sz w:val="24"/>
          <w:szCs w:val="20"/>
          <w:lang w:bidi="ar"/>
        </w:rPr>
        <w:t>16.4  电报、电传和传真、电子邮件</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一律不接受。</w:t>
      </w:r>
    </w:p>
    <w:p>
      <w:pPr>
        <w:tabs>
          <w:tab w:val="left" w:pos="420"/>
        </w:tabs>
        <w:spacing w:line="360" w:lineRule="auto"/>
        <w:ind w:left="720" w:hanging="720"/>
        <w:rPr>
          <w:sz w:val="24"/>
          <w:szCs w:val="20"/>
        </w:rPr>
      </w:pPr>
      <w:r>
        <w:rPr>
          <w:rFonts w:hint="eastAsia" w:ascii="宋体" w:hAnsi="Times New Roman" w:eastAsia="宋体" w:cs="宋体"/>
          <w:sz w:val="24"/>
          <w:szCs w:val="20"/>
          <w:lang w:bidi="ar"/>
        </w:rPr>
        <w:t xml:space="preserve">16.5  </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制作规范：</w:t>
      </w:r>
      <w:r>
        <w:rPr>
          <w:rFonts w:hint="eastAsia" w:ascii="宋体" w:hAnsi="宋体" w:eastAsia="宋体" w:cs="宋体"/>
          <w:color w:val="000000"/>
          <w:sz w:val="24"/>
          <w:szCs w:val="20"/>
          <w:lang w:bidi="ar"/>
        </w:rPr>
        <w:t>各项证明文件（包括彩页）均应装订在其</w:t>
      </w:r>
      <w:r>
        <w:rPr>
          <w:rFonts w:hint="eastAsia" w:ascii="宋体" w:hAnsi="宋体" w:eastAsia="宋体" w:cs="宋体"/>
          <w:color w:val="000000"/>
          <w:sz w:val="24"/>
          <w:szCs w:val="20"/>
          <w:lang w:eastAsia="zh-CN" w:bidi="ar"/>
        </w:rPr>
        <w:t>询价响应文件</w:t>
      </w:r>
      <w:r>
        <w:rPr>
          <w:rFonts w:hint="eastAsia" w:ascii="宋体" w:hAnsi="宋体" w:eastAsia="宋体" w:cs="宋体"/>
          <w:color w:val="000000"/>
          <w:sz w:val="24"/>
          <w:szCs w:val="20"/>
          <w:lang w:bidi="ar"/>
        </w:rPr>
        <w:t>中，同时要求</w:t>
      </w:r>
      <w:r>
        <w:rPr>
          <w:rFonts w:hint="eastAsia" w:ascii="Times New Roman" w:hAnsi="Times New Roman" w:eastAsia="宋体" w:cs="宋体"/>
          <w:sz w:val="24"/>
          <w:szCs w:val="20"/>
          <w:lang w:eastAsia="zh-CN" w:bidi="ar"/>
        </w:rPr>
        <w:t>询价响应文件</w:t>
      </w:r>
      <w:r>
        <w:rPr>
          <w:rFonts w:hint="eastAsia" w:ascii="Times New Roman" w:hAnsi="Times New Roman" w:eastAsia="宋体" w:cs="宋体"/>
          <w:sz w:val="24"/>
          <w:szCs w:val="20"/>
          <w:lang w:bidi="ar"/>
        </w:rPr>
        <w:t>编制封面、目录、页码，用胶装（为永久性不可拆分）装订成册。</w:t>
      </w:r>
    </w:p>
    <w:p>
      <w:pPr>
        <w:tabs>
          <w:tab w:val="left" w:pos="420"/>
        </w:tabs>
        <w:spacing w:line="360" w:lineRule="auto"/>
        <w:ind w:left="720" w:hanging="720"/>
        <w:rPr>
          <w:sz w:val="24"/>
          <w:szCs w:val="20"/>
        </w:rPr>
      </w:pPr>
      <w:r>
        <w:rPr>
          <w:rFonts w:ascii="Times New Roman" w:hAnsi="Times New Roman" w:eastAsia="宋体" w:cs="Times New Roman"/>
          <w:sz w:val="24"/>
          <w:szCs w:val="20"/>
          <w:lang w:bidi="ar"/>
        </w:rPr>
        <w:t xml:space="preserve">16.6  </w:t>
      </w:r>
      <w:r>
        <w:rPr>
          <w:rFonts w:hint="eastAsia" w:ascii="Times New Roman" w:hAnsi="Times New Roman" w:eastAsia="宋体" w:cs="宋体"/>
          <w:color w:val="000000"/>
          <w:sz w:val="24"/>
          <w:szCs w:val="20"/>
          <w:lang w:eastAsia="zh-CN" w:bidi="ar"/>
        </w:rPr>
        <w:t>询价响应文件</w:t>
      </w:r>
      <w:r>
        <w:rPr>
          <w:rFonts w:hint="eastAsia" w:ascii="Times New Roman" w:hAnsi="Times New Roman" w:eastAsia="宋体" w:cs="宋体"/>
          <w:color w:val="000000"/>
          <w:sz w:val="24"/>
          <w:szCs w:val="20"/>
          <w:lang w:bidi="ar"/>
        </w:rPr>
        <w:t>内容的有效性：投标人提供自己或所投设备生产厂家的各类认证或证书在其有效期内，否则应提供主管部门出具的延期受理证明或原证书继续有效的说明。</w:t>
      </w:r>
    </w:p>
    <w:p>
      <w:pPr>
        <w:tabs>
          <w:tab w:val="left" w:pos="720"/>
        </w:tabs>
        <w:spacing w:line="360" w:lineRule="auto"/>
        <w:ind w:hanging="720"/>
        <w:rPr>
          <w:rFonts w:ascii="宋体" w:hAnsi="Times New Roman" w:eastAsia="宋体" w:cs="宋体"/>
          <w:sz w:val="24"/>
          <w:szCs w:val="20"/>
        </w:rPr>
      </w:pPr>
    </w:p>
    <w:p>
      <w:pPr>
        <w:pStyle w:val="3"/>
        <w:widowControl/>
        <w:numPr>
          <w:ilvl w:val="0"/>
          <w:numId w:val="3"/>
        </w:numPr>
        <w:tabs>
          <w:tab w:val="left" w:pos="720"/>
          <w:tab w:val="clear" w:pos="840"/>
        </w:tabs>
        <w:spacing w:before="0" w:after="0" w:line="360" w:lineRule="auto"/>
        <w:ind w:hanging="720"/>
        <w:rPr>
          <w:rFonts w:ascii="宋体" w:eastAsia="宋体" w:cs="宋体"/>
          <w:sz w:val="24"/>
        </w:rPr>
      </w:pPr>
      <w:bookmarkStart w:id="68" w:name="_Toc22568792"/>
      <w:bookmarkStart w:id="69" w:name="_Toc22570499"/>
      <w:bookmarkStart w:id="70" w:name="_Toc22723959"/>
      <w:bookmarkStart w:id="71" w:name="_Toc22962881"/>
      <w:bookmarkStart w:id="72" w:name="_Toc367719578"/>
      <w:bookmarkStart w:id="73" w:name="_Toc22953400"/>
      <w:bookmarkStart w:id="74" w:name="_Toc99423274"/>
      <w:bookmarkStart w:id="75" w:name="_Toc22804078"/>
      <w:r>
        <w:rPr>
          <w:rFonts w:hint="eastAsia" w:ascii="宋体" w:eastAsia="宋体" w:cs="宋体"/>
          <w:sz w:val="24"/>
          <w:lang w:eastAsia="zh-CN"/>
        </w:rPr>
        <w:t>询价响应文件</w:t>
      </w:r>
      <w:r>
        <w:rPr>
          <w:rFonts w:hint="eastAsia" w:ascii="宋体" w:eastAsia="宋体" w:cs="宋体"/>
          <w:sz w:val="24"/>
        </w:rPr>
        <w:t>的递交</w:t>
      </w:r>
      <w:bookmarkEnd w:id="68"/>
      <w:bookmarkEnd w:id="69"/>
      <w:bookmarkEnd w:id="70"/>
      <w:bookmarkEnd w:id="71"/>
      <w:bookmarkEnd w:id="72"/>
      <w:bookmarkEnd w:id="73"/>
      <w:bookmarkEnd w:id="74"/>
      <w:bookmarkEnd w:id="75"/>
    </w:p>
    <w:p>
      <w:pPr>
        <w:pStyle w:val="19"/>
        <w:tabs>
          <w:tab w:val="left" w:pos="720"/>
        </w:tabs>
        <w:spacing w:line="360" w:lineRule="auto"/>
        <w:ind w:hanging="720"/>
      </w:pPr>
    </w:p>
    <w:p>
      <w:pPr>
        <w:pStyle w:val="4"/>
        <w:widowControl/>
        <w:rPr>
          <w:sz w:val="24"/>
          <w:szCs w:val="24"/>
        </w:rPr>
      </w:pPr>
      <w:bookmarkStart w:id="76" w:name="_Toc367719579"/>
      <w:bookmarkStart w:id="77" w:name="_Toc99423275"/>
      <w:r>
        <w:rPr>
          <w:sz w:val="24"/>
          <w:szCs w:val="24"/>
        </w:rPr>
        <w:t xml:space="preserve">17. </w:t>
      </w:r>
      <w:r>
        <w:rPr>
          <w:rFonts w:hint="eastAsia" w:cs="宋体"/>
          <w:sz w:val="24"/>
          <w:szCs w:val="24"/>
          <w:lang w:eastAsia="zh-CN"/>
        </w:rPr>
        <w:t>询价响应文件</w:t>
      </w:r>
      <w:r>
        <w:rPr>
          <w:rFonts w:hint="eastAsia" w:cs="宋体"/>
          <w:sz w:val="24"/>
          <w:szCs w:val="24"/>
        </w:rPr>
        <w:t>的密封和标记</w:t>
      </w:r>
      <w:bookmarkEnd w:id="76"/>
      <w:bookmarkEnd w:id="77"/>
    </w:p>
    <w:p>
      <w:pPr>
        <w:tabs>
          <w:tab w:val="left" w:pos="420"/>
          <w:tab w:val="left" w:pos="720"/>
        </w:tabs>
        <w:spacing w:line="360" w:lineRule="auto"/>
        <w:ind w:left="720" w:hanging="720"/>
        <w:rPr>
          <w:rFonts w:ascii="宋体" w:hAnsi="Times New Roman" w:eastAsia="宋体" w:cs="宋体"/>
          <w:sz w:val="24"/>
          <w:szCs w:val="20"/>
        </w:rPr>
      </w:pPr>
      <w:r>
        <w:rPr>
          <w:rFonts w:hint="eastAsia" w:ascii="宋体" w:hAnsi="Times New Roman" w:eastAsia="宋体" w:cs="宋体"/>
          <w:sz w:val="24"/>
          <w:szCs w:val="20"/>
          <w:lang w:bidi="ar"/>
        </w:rPr>
        <w:t>17.1  为便于开标和唱标，投标人应将“开标一览表（唱标表）”（见第一卷第三章3.1）单独用信封密封提交，信封上应标明“投标人名称、地址、标（包）段名称及投标报价表”字样并加盖单位公章。如果该投标人</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中的报价与“开标一览表（唱标表）”报价之间存在差异，该投标人应接受评标所进行的修正，并承担一切不利于投标人的责任。</w:t>
      </w:r>
    </w:p>
    <w:p>
      <w:pPr>
        <w:tabs>
          <w:tab w:val="left" w:pos="420"/>
          <w:tab w:val="left" w:pos="720"/>
        </w:tabs>
        <w:spacing w:line="360" w:lineRule="auto"/>
        <w:ind w:left="720" w:hanging="720"/>
        <w:rPr>
          <w:rFonts w:ascii="宋体" w:hAnsi="Times New Roman" w:eastAsia="宋体" w:cs="宋体"/>
          <w:sz w:val="24"/>
          <w:szCs w:val="20"/>
        </w:rPr>
      </w:pPr>
      <w:r>
        <w:rPr>
          <w:rFonts w:hint="eastAsia" w:ascii="宋体" w:hAnsi="Times New Roman" w:eastAsia="宋体" w:cs="宋体"/>
          <w:sz w:val="24"/>
          <w:szCs w:val="20"/>
          <w:lang w:bidi="ar"/>
        </w:rPr>
        <w:t>17.2  投标人应将</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正本和副本密封装在信袋中，并在信袋上标明“正本”或“副本”字样。正本和副本分开密封或放一起密封均可。</w:t>
      </w:r>
    </w:p>
    <w:p>
      <w:pPr>
        <w:tabs>
          <w:tab w:val="left" w:pos="420"/>
          <w:tab w:val="left" w:pos="720"/>
          <w:tab w:val="left" w:pos="1185"/>
        </w:tabs>
        <w:spacing w:line="360" w:lineRule="auto"/>
        <w:ind w:left="720" w:hanging="720"/>
        <w:rPr>
          <w:rFonts w:ascii="宋体" w:hAnsi="Times New Roman" w:eastAsia="宋体" w:cs="宋体"/>
          <w:sz w:val="24"/>
          <w:szCs w:val="20"/>
        </w:rPr>
      </w:pPr>
      <w:r>
        <w:rPr>
          <w:rFonts w:hint="eastAsia" w:ascii="宋体" w:hAnsi="Times New Roman" w:eastAsia="宋体" w:cs="宋体"/>
          <w:sz w:val="24"/>
          <w:szCs w:val="20"/>
          <w:lang w:bidi="ar"/>
        </w:rPr>
        <w:t>17.3  封袋均应：</w:t>
      </w:r>
    </w:p>
    <w:p>
      <w:pPr>
        <w:numPr>
          <w:ilvl w:val="1"/>
          <w:numId w:val="14"/>
        </w:numPr>
        <w:tabs>
          <w:tab w:val="left" w:pos="1260"/>
          <w:tab w:val="clear" w:pos="900"/>
        </w:tabs>
        <w:spacing w:line="360" w:lineRule="auto"/>
        <w:ind w:left="1260" w:hanging="540"/>
        <w:rPr>
          <w:rFonts w:ascii="宋体" w:hAnsi="Times New Roman" w:eastAsia="宋体" w:cs="宋体"/>
          <w:sz w:val="24"/>
          <w:szCs w:val="20"/>
        </w:rPr>
      </w:pPr>
      <w:r>
        <w:rPr>
          <w:rFonts w:hint="eastAsia" w:ascii="宋体" w:hAnsi="Times New Roman" w:eastAsia="宋体" w:cs="宋体"/>
          <w:sz w:val="24"/>
          <w:szCs w:val="20"/>
          <w:lang w:bidi="ar"/>
        </w:rPr>
        <w:t>标明递交至第二卷第四章“投标邀请函”中载明的地址。</w:t>
      </w:r>
    </w:p>
    <w:p>
      <w:pPr>
        <w:numPr>
          <w:ilvl w:val="1"/>
          <w:numId w:val="14"/>
        </w:numPr>
        <w:tabs>
          <w:tab w:val="left" w:pos="1260"/>
          <w:tab w:val="clear" w:pos="900"/>
        </w:tabs>
        <w:spacing w:line="360" w:lineRule="auto"/>
        <w:ind w:left="1260" w:hanging="540"/>
        <w:rPr>
          <w:rFonts w:ascii="宋体" w:hAnsi="Times New Roman" w:eastAsia="宋体" w:cs="宋体"/>
          <w:sz w:val="24"/>
          <w:szCs w:val="20"/>
        </w:rPr>
      </w:pPr>
      <w:r>
        <w:rPr>
          <w:rFonts w:hint="eastAsia" w:ascii="宋体" w:hAnsi="Times New Roman" w:eastAsia="宋体" w:cs="宋体"/>
          <w:sz w:val="24"/>
          <w:szCs w:val="20"/>
          <w:lang w:bidi="ar"/>
        </w:rPr>
        <w:t>注明“询价项目资料表”中载明的项目名称、询价编号、包名、正本、副本及“在</w:t>
      </w:r>
      <w:r>
        <w:rPr>
          <w:rFonts w:hint="eastAsia" w:ascii="宋体" w:hAnsi="Times New Roman" w:eastAsia="宋体" w:cs="宋体"/>
          <w:sz w:val="24"/>
          <w:szCs w:val="20"/>
          <w:u w:val="single"/>
          <w:lang w:bidi="ar"/>
        </w:rPr>
        <w:t xml:space="preserve">    </w:t>
      </w:r>
      <w:r>
        <w:rPr>
          <w:rFonts w:hint="eastAsia" w:ascii="宋体" w:hAnsi="Times New Roman" w:eastAsia="宋体" w:cs="宋体"/>
          <w:sz w:val="24"/>
          <w:szCs w:val="20"/>
          <w:lang w:bidi="ar"/>
        </w:rPr>
        <w:t>年</w:t>
      </w:r>
      <w:r>
        <w:rPr>
          <w:rFonts w:hint="eastAsia" w:ascii="宋体" w:hAnsi="Times New Roman" w:eastAsia="宋体" w:cs="宋体"/>
          <w:sz w:val="24"/>
          <w:szCs w:val="20"/>
          <w:u w:val="single"/>
          <w:lang w:bidi="ar"/>
        </w:rPr>
        <w:t xml:space="preserve">    </w:t>
      </w:r>
      <w:r>
        <w:rPr>
          <w:rFonts w:hint="eastAsia" w:ascii="宋体" w:hAnsi="Times New Roman" w:eastAsia="宋体" w:cs="宋体"/>
          <w:sz w:val="24"/>
          <w:szCs w:val="20"/>
          <w:lang w:bidi="ar"/>
        </w:rPr>
        <w:t>月</w:t>
      </w:r>
      <w:r>
        <w:rPr>
          <w:rFonts w:hint="eastAsia" w:ascii="宋体" w:hAnsi="Times New Roman" w:eastAsia="宋体" w:cs="宋体"/>
          <w:sz w:val="24"/>
          <w:szCs w:val="20"/>
          <w:u w:val="single"/>
          <w:lang w:bidi="ar"/>
        </w:rPr>
        <w:t xml:space="preserve">   </w:t>
      </w:r>
      <w:r>
        <w:rPr>
          <w:rFonts w:hint="eastAsia" w:ascii="宋体" w:hAnsi="Times New Roman" w:eastAsia="宋体" w:cs="宋体"/>
          <w:sz w:val="24"/>
          <w:szCs w:val="20"/>
          <w:lang w:bidi="ar"/>
        </w:rPr>
        <w:t>日</w:t>
      </w:r>
      <w:r>
        <w:rPr>
          <w:rFonts w:hint="eastAsia" w:ascii="宋体" w:hAnsi="Times New Roman" w:eastAsia="宋体" w:cs="宋体"/>
          <w:sz w:val="24"/>
          <w:szCs w:val="20"/>
          <w:u w:val="single"/>
          <w:lang w:bidi="ar"/>
        </w:rPr>
        <w:t xml:space="preserve">    分</w:t>
      </w:r>
      <w:r>
        <w:rPr>
          <w:rFonts w:hint="eastAsia" w:ascii="宋体" w:hAnsi="Times New Roman" w:eastAsia="宋体" w:cs="宋体"/>
          <w:sz w:val="24"/>
          <w:szCs w:val="20"/>
          <w:lang w:bidi="ar"/>
        </w:rPr>
        <w:t>之前不得启封”字样，在后面注明本询价文件规定的开标日期和时间。</w:t>
      </w:r>
    </w:p>
    <w:p>
      <w:pPr>
        <w:numPr>
          <w:ilvl w:val="1"/>
          <w:numId w:val="14"/>
        </w:numPr>
        <w:tabs>
          <w:tab w:val="left" w:pos="1260"/>
          <w:tab w:val="clear" w:pos="900"/>
        </w:tabs>
        <w:spacing w:line="360" w:lineRule="auto"/>
        <w:ind w:left="1260" w:hanging="540"/>
        <w:rPr>
          <w:rFonts w:ascii="宋体" w:hAnsi="Times New Roman" w:eastAsia="宋体" w:cs="宋体"/>
          <w:sz w:val="24"/>
          <w:szCs w:val="20"/>
        </w:rPr>
      </w:pPr>
      <w:r>
        <w:rPr>
          <w:rFonts w:hint="eastAsia" w:ascii="宋体" w:hAnsi="Times New Roman" w:eastAsia="宋体" w:cs="宋体"/>
          <w:sz w:val="24"/>
          <w:szCs w:val="20"/>
          <w:lang w:bidi="ar"/>
        </w:rPr>
        <w:t>写明投标人的名称和地址。</w:t>
      </w:r>
    </w:p>
    <w:p>
      <w:pPr>
        <w:tabs>
          <w:tab w:val="left" w:pos="420"/>
          <w:tab w:val="left" w:pos="720"/>
        </w:tabs>
        <w:spacing w:line="360" w:lineRule="auto"/>
        <w:ind w:left="720" w:hanging="720"/>
        <w:rPr>
          <w:rFonts w:ascii="宋体" w:hAnsi="Times New Roman" w:eastAsia="宋体" w:cs="宋体"/>
          <w:sz w:val="24"/>
          <w:szCs w:val="20"/>
        </w:rPr>
      </w:pPr>
      <w:r>
        <w:rPr>
          <w:rFonts w:hint="eastAsia" w:ascii="宋体" w:hAnsi="Times New Roman" w:eastAsia="宋体" w:cs="宋体"/>
          <w:sz w:val="24"/>
          <w:szCs w:val="20"/>
          <w:lang w:bidi="ar"/>
        </w:rPr>
        <w:t>17.4  如果外层封袋上未按17.2、17.3要求密封和加写标记，采购人和招标代理机构对误投或过早启封概不负责。招标代理机构拒收未装订成册的</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w:t>
      </w:r>
    </w:p>
    <w:p>
      <w:pPr>
        <w:tabs>
          <w:tab w:val="left" w:pos="420"/>
          <w:tab w:val="left" w:pos="720"/>
        </w:tabs>
        <w:spacing w:line="360" w:lineRule="auto"/>
        <w:ind w:left="720" w:hanging="720"/>
        <w:rPr>
          <w:rFonts w:ascii="宋体" w:hAnsi="Times New Roman" w:eastAsia="宋体" w:cs="宋体"/>
          <w:sz w:val="24"/>
          <w:szCs w:val="20"/>
        </w:rPr>
      </w:pPr>
      <w:r>
        <w:rPr>
          <w:rFonts w:hint="eastAsia" w:ascii="宋体" w:hAnsi="Times New Roman" w:eastAsia="宋体" w:cs="宋体"/>
          <w:sz w:val="24"/>
          <w:szCs w:val="20"/>
          <w:lang w:bidi="ar"/>
        </w:rPr>
        <w:t>17.5  投标人应清楚询价文件应直接从招标代理机构获得，根据复制询价文件编制的</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将被拒收。</w:t>
      </w:r>
    </w:p>
    <w:p>
      <w:pPr>
        <w:pStyle w:val="4"/>
        <w:widowControl/>
        <w:rPr>
          <w:sz w:val="24"/>
          <w:szCs w:val="24"/>
        </w:rPr>
      </w:pPr>
      <w:bookmarkStart w:id="78" w:name="_Toc99423276"/>
      <w:bookmarkStart w:id="79" w:name="_Toc367719580"/>
      <w:r>
        <w:rPr>
          <w:sz w:val="24"/>
          <w:szCs w:val="24"/>
        </w:rPr>
        <w:t xml:space="preserve">18. </w:t>
      </w:r>
      <w:r>
        <w:rPr>
          <w:rFonts w:hint="eastAsia" w:cs="宋体"/>
          <w:sz w:val="24"/>
          <w:szCs w:val="24"/>
        </w:rPr>
        <w:t>投标截止期</w:t>
      </w:r>
      <w:bookmarkEnd w:id="78"/>
      <w:bookmarkEnd w:id="79"/>
    </w:p>
    <w:p>
      <w:pPr>
        <w:tabs>
          <w:tab w:val="left" w:pos="420"/>
          <w:tab w:val="left" w:pos="720"/>
          <w:tab w:val="left" w:pos="1185"/>
        </w:tabs>
        <w:spacing w:line="360" w:lineRule="auto"/>
        <w:ind w:left="720" w:hanging="720"/>
        <w:rPr>
          <w:rFonts w:ascii="宋体" w:hAnsi="Times New Roman" w:eastAsia="宋体" w:cs="宋体"/>
          <w:sz w:val="24"/>
          <w:szCs w:val="20"/>
        </w:rPr>
      </w:pPr>
      <w:r>
        <w:rPr>
          <w:rFonts w:hint="eastAsia" w:ascii="宋体" w:hAnsi="Times New Roman" w:eastAsia="宋体" w:cs="宋体"/>
          <w:sz w:val="24"/>
          <w:szCs w:val="20"/>
          <w:lang w:bidi="ar"/>
        </w:rPr>
        <w:t>18.1  投标人应在不迟于第二卷第四章“投标邀请函”中规定的截止日期和时间将</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按照“询价项目资料表”中载明的地址递交至招标代理机构组织的开标现场、迟交或误交其他地方的，其投标将被拒绝。</w:t>
      </w:r>
    </w:p>
    <w:p>
      <w:pPr>
        <w:tabs>
          <w:tab w:val="left" w:pos="420"/>
          <w:tab w:val="left" w:pos="720"/>
          <w:tab w:val="left" w:pos="1185"/>
        </w:tabs>
        <w:spacing w:line="360" w:lineRule="auto"/>
        <w:ind w:left="720" w:hanging="720"/>
        <w:rPr>
          <w:rFonts w:ascii="宋体" w:hAnsi="Times New Roman" w:eastAsia="宋体" w:cs="宋体"/>
          <w:sz w:val="24"/>
          <w:szCs w:val="20"/>
        </w:rPr>
      </w:pPr>
      <w:r>
        <w:rPr>
          <w:rFonts w:hint="eastAsia" w:ascii="宋体" w:hAnsi="Times New Roman" w:eastAsia="宋体" w:cs="宋体"/>
          <w:sz w:val="24"/>
          <w:szCs w:val="20"/>
          <w:lang w:bidi="ar"/>
        </w:rPr>
        <w:t>18.2  采购人和招标代理机构可以按第5、6条规定，通过修改询价文件自行决定酌情延长投标截止期限。在此情况下，采购人、招标代理机构和投标人受投标截止期制约的所有权利和义务均应延长至新的截止日期。</w:t>
      </w:r>
    </w:p>
    <w:p>
      <w:pPr>
        <w:pStyle w:val="4"/>
        <w:widowControl/>
        <w:rPr>
          <w:rFonts w:hint="eastAsia" w:eastAsia="宋体"/>
          <w:sz w:val="24"/>
          <w:szCs w:val="24"/>
          <w:lang w:eastAsia="zh-CN"/>
        </w:rPr>
      </w:pPr>
      <w:bookmarkStart w:id="80" w:name="_Toc99423277"/>
      <w:bookmarkStart w:id="81" w:name="_Toc367719581"/>
      <w:r>
        <w:rPr>
          <w:sz w:val="24"/>
          <w:szCs w:val="24"/>
        </w:rPr>
        <w:t xml:space="preserve">19. </w:t>
      </w:r>
      <w:r>
        <w:rPr>
          <w:rFonts w:hint="eastAsia" w:cs="宋体"/>
          <w:sz w:val="24"/>
          <w:szCs w:val="24"/>
        </w:rPr>
        <w:t>迟交的</w:t>
      </w:r>
      <w:bookmarkEnd w:id="80"/>
      <w:bookmarkEnd w:id="81"/>
      <w:r>
        <w:rPr>
          <w:rFonts w:hint="eastAsia" w:cs="宋体"/>
          <w:sz w:val="24"/>
          <w:szCs w:val="24"/>
          <w:lang w:eastAsia="zh-CN"/>
        </w:rPr>
        <w:t>询价响应文件</w:t>
      </w:r>
    </w:p>
    <w:p>
      <w:pPr>
        <w:pStyle w:val="11"/>
        <w:widowControl/>
        <w:tabs>
          <w:tab w:val="left" w:pos="420"/>
          <w:tab w:val="left" w:pos="720"/>
        </w:tabs>
        <w:spacing w:line="360" w:lineRule="auto"/>
        <w:ind w:left="720" w:hanging="720"/>
        <w:rPr>
          <w:rFonts w:ascii="宋体" w:cs="宋体"/>
          <w:sz w:val="24"/>
        </w:rPr>
      </w:pPr>
      <w:r>
        <w:rPr>
          <w:rFonts w:hint="eastAsia" w:ascii="宋体" w:cs="宋体"/>
          <w:sz w:val="24"/>
        </w:rPr>
        <w:t>19.1  招标代理机构将拒绝并原封退回在第18条规定的投标截止期后收到的任何</w:t>
      </w:r>
      <w:r>
        <w:rPr>
          <w:rFonts w:hint="eastAsia" w:ascii="宋体" w:cs="宋体"/>
          <w:sz w:val="24"/>
          <w:lang w:eastAsia="zh-CN"/>
        </w:rPr>
        <w:t>询价响应文件</w:t>
      </w:r>
      <w:r>
        <w:rPr>
          <w:rFonts w:hint="eastAsia" w:ascii="宋体" w:cs="宋体"/>
          <w:sz w:val="24"/>
        </w:rPr>
        <w:t>。</w:t>
      </w:r>
    </w:p>
    <w:p>
      <w:pPr>
        <w:pStyle w:val="4"/>
        <w:widowControl/>
        <w:rPr>
          <w:sz w:val="24"/>
          <w:szCs w:val="24"/>
        </w:rPr>
      </w:pPr>
      <w:bookmarkStart w:id="82" w:name="_Toc99423278"/>
      <w:bookmarkStart w:id="83" w:name="_Toc367719582"/>
      <w:r>
        <w:rPr>
          <w:sz w:val="24"/>
          <w:szCs w:val="24"/>
        </w:rPr>
        <w:t xml:space="preserve">20. </w:t>
      </w:r>
      <w:r>
        <w:rPr>
          <w:rFonts w:hint="eastAsia" w:cs="宋体"/>
          <w:sz w:val="24"/>
          <w:szCs w:val="24"/>
          <w:lang w:eastAsia="zh-CN"/>
        </w:rPr>
        <w:t>询价响应文件</w:t>
      </w:r>
      <w:r>
        <w:rPr>
          <w:rFonts w:hint="eastAsia" w:cs="宋体"/>
          <w:sz w:val="24"/>
          <w:szCs w:val="24"/>
        </w:rPr>
        <w:t>的修改和撤回</w:t>
      </w:r>
      <w:bookmarkEnd w:id="82"/>
      <w:bookmarkEnd w:id="83"/>
    </w:p>
    <w:p>
      <w:pPr>
        <w:pStyle w:val="11"/>
        <w:widowControl/>
        <w:tabs>
          <w:tab w:val="left" w:pos="420"/>
          <w:tab w:val="left" w:pos="720"/>
        </w:tabs>
        <w:spacing w:line="360" w:lineRule="auto"/>
        <w:ind w:left="720" w:hanging="720"/>
        <w:rPr>
          <w:rFonts w:ascii="宋体" w:cs="宋体"/>
          <w:sz w:val="24"/>
        </w:rPr>
      </w:pPr>
      <w:r>
        <w:rPr>
          <w:rFonts w:hint="eastAsia" w:ascii="宋体" w:cs="宋体"/>
          <w:sz w:val="24"/>
        </w:rPr>
        <w:t>20.1  投标人在递交</w:t>
      </w:r>
      <w:r>
        <w:rPr>
          <w:rFonts w:hint="eastAsia" w:ascii="宋体" w:cs="宋体"/>
          <w:sz w:val="24"/>
          <w:lang w:eastAsia="zh-CN"/>
        </w:rPr>
        <w:t>询价响应文件</w:t>
      </w:r>
      <w:r>
        <w:rPr>
          <w:rFonts w:hint="eastAsia" w:ascii="宋体" w:cs="宋体"/>
          <w:sz w:val="24"/>
        </w:rPr>
        <w:t>后，在投标截止时间之前可以修改或撤回其</w:t>
      </w:r>
      <w:r>
        <w:rPr>
          <w:rFonts w:hint="eastAsia" w:ascii="宋体" w:cs="宋体"/>
          <w:sz w:val="24"/>
          <w:lang w:eastAsia="zh-CN"/>
        </w:rPr>
        <w:t>询价响应文件</w:t>
      </w:r>
      <w:r>
        <w:rPr>
          <w:rFonts w:hint="eastAsia" w:ascii="宋体" w:cs="宋体"/>
          <w:sz w:val="24"/>
        </w:rPr>
        <w:t>，但投标人必须在投标截止时间之前将修改或撤回的书面通知递交至招标代理机构。</w:t>
      </w:r>
    </w:p>
    <w:p>
      <w:pPr>
        <w:pStyle w:val="11"/>
        <w:widowControl/>
        <w:tabs>
          <w:tab w:val="left" w:pos="420"/>
          <w:tab w:val="left" w:pos="720"/>
        </w:tabs>
        <w:spacing w:line="360" w:lineRule="auto"/>
        <w:ind w:left="720" w:hanging="720"/>
        <w:rPr>
          <w:rFonts w:ascii="宋体" w:cs="宋体"/>
          <w:sz w:val="24"/>
        </w:rPr>
      </w:pPr>
      <w:r>
        <w:rPr>
          <w:rFonts w:hint="eastAsia" w:ascii="宋体" w:cs="宋体"/>
          <w:sz w:val="24"/>
        </w:rPr>
        <w:t>20.2  投标人的修改或撤回通知书应按第17条规定编制、密封、标记和递交。</w:t>
      </w:r>
    </w:p>
    <w:p>
      <w:pPr>
        <w:pStyle w:val="11"/>
        <w:widowControl/>
        <w:tabs>
          <w:tab w:val="left" w:pos="420"/>
          <w:tab w:val="left" w:pos="720"/>
        </w:tabs>
        <w:spacing w:line="360" w:lineRule="auto"/>
        <w:ind w:left="720" w:hanging="720"/>
        <w:rPr>
          <w:rFonts w:ascii="宋体" w:cs="宋体"/>
          <w:sz w:val="24"/>
        </w:rPr>
      </w:pPr>
      <w:r>
        <w:rPr>
          <w:rFonts w:hint="eastAsia" w:ascii="宋体" w:cs="宋体"/>
          <w:sz w:val="24"/>
        </w:rPr>
        <w:t>20.3  在投标截止期之后，投标人不得对其投标做任何实质性条款修改。</w:t>
      </w:r>
    </w:p>
    <w:p>
      <w:pPr>
        <w:pStyle w:val="11"/>
        <w:widowControl/>
        <w:tabs>
          <w:tab w:val="left" w:pos="420"/>
          <w:tab w:val="left" w:pos="720"/>
        </w:tabs>
        <w:spacing w:line="360" w:lineRule="auto"/>
        <w:ind w:left="720" w:hanging="720"/>
        <w:rPr>
          <w:rFonts w:ascii="宋体" w:cs="宋体"/>
          <w:sz w:val="24"/>
        </w:rPr>
      </w:pPr>
      <w:r>
        <w:rPr>
          <w:rFonts w:hint="eastAsia" w:ascii="宋体" w:cs="宋体"/>
          <w:sz w:val="24"/>
        </w:rPr>
        <w:t>20.4  从投标截止期至投标人在</w:t>
      </w:r>
      <w:r>
        <w:rPr>
          <w:rFonts w:hint="eastAsia" w:ascii="宋体" w:cs="宋体"/>
          <w:sz w:val="24"/>
          <w:lang w:eastAsia="zh-CN"/>
        </w:rPr>
        <w:t>询价响应文件</w:t>
      </w:r>
      <w:r>
        <w:rPr>
          <w:rFonts w:hint="eastAsia" w:ascii="宋体" w:cs="宋体"/>
          <w:sz w:val="24"/>
        </w:rPr>
        <w:t>中载明的投标有效期满期间，投标人不得撤回其投标，否则其投标保证金将按照第14条的规定不予以退还。</w:t>
      </w:r>
    </w:p>
    <w:p>
      <w:pPr>
        <w:tabs>
          <w:tab w:val="left" w:pos="720"/>
        </w:tabs>
        <w:spacing w:line="360" w:lineRule="auto"/>
      </w:pPr>
    </w:p>
    <w:p>
      <w:pPr>
        <w:pStyle w:val="3"/>
        <w:widowControl/>
        <w:numPr>
          <w:ilvl w:val="0"/>
          <w:numId w:val="3"/>
        </w:numPr>
        <w:tabs>
          <w:tab w:val="left" w:pos="720"/>
          <w:tab w:val="clear" w:pos="840"/>
        </w:tabs>
        <w:spacing w:before="0" w:after="0" w:line="360" w:lineRule="auto"/>
        <w:rPr>
          <w:sz w:val="24"/>
        </w:rPr>
      </w:pPr>
      <w:bookmarkStart w:id="84" w:name="_Toc22804079"/>
      <w:bookmarkStart w:id="85" w:name="_Toc99423279"/>
      <w:bookmarkStart w:id="86" w:name="_Toc22570500"/>
      <w:bookmarkStart w:id="87" w:name="_Toc22962882"/>
      <w:bookmarkStart w:id="88" w:name="_Toc22953401"/>
      <w:bookmarkStart w:id="89" w:name="_Toc22568793"/>
      <w:bookmarkStart w:id="90" w:name="_Toc22723960"/>
      <w:bookmarkStart w:id="91" w:name="_Toc367719583"/>
      <w:r>
        <w:rPr>
          <w:rFonts w:hint="eastAsia" w:cs="黑体"/>
          <w:sz w:val="24"/>
        </w:rPr>
        <w:t>开标与评标</w:t>
      </w:r>
      <w:bookmarkEnd w:id="84"/>
      <w:bookmarkEnd w:id="85"/>
      <w:bookmarkEnd w:id="86"/>
      <w:bookmarkEnd w:id="87"/>
      <w:bookmarkEnd w:id="88"/>
      <w:bookmarkEnd w:id="89"/>
      <w:bookmarkEnd w:id="90"/>
      <w:bookmarkEnd w:id="91"/>
    </w:p>
    <w:p>
      <w:pPr>
        <w:tabs>
          <w:tab w:val="left" w:pos="720"/>
        </w:tabs>
        <w:spacing w:line="360" w:lineRule="auto"/>
        <w:rPr>
          <w:rFonts w:ascii="宋体" w:hAnsi="Times New Roman" w:eastAsia="宋体" w:cs="宋体"/>
          <w:sz w:val="24"/>
          <w:szCs w:val="20"/>
        </w:rPr>
      </w:pPr>
    </w:p>
    <w:p>
      <w:pPr>
        <w:pStyle w:val="4"/>
        <w:widowControl/>
        <w:rPr>
          <w:sz w:val="24"/>
          <w:szCs w:val="24"/>
        </w:rPr>
      </w:pPr>
      <w:bookmarkStart w:id="92" w:name="_Toc99423280"/>
      <w:bookmarkStart w:id="93" w:name="_Toc367719584"/>
      <w:r>
        <w:rPr>
          <w:sz w:val="24"/>
          <w:szCs w:val="24"/>
        </w:rPr>
        <w:t xml:space="preserve">21. </w:t>
      </w:r>
      <w:r>
        <w:rPr>
          <w:rFonts w:hint="eastAsia" w:cs="宋体"/>
          <w:sz w:val="24"/>
          <w:szCs w:val="24"/>
        </w:rPr>
        <w:t>开标</w:t>
      </w:r>
      <w:bookmarkEnd w:id="92"/>
      <w:bookmarkEnd w:id="93"/>
    </w:p>
    <w:p>
      <w:pPr>
        <w:tabs>
          <w:tab w:val="left" w:pos="420"/>
          <w:tab w:val="left" w:pos="720"/>
        </w:tabs>
        <w:spacing w:line="420" w:lineRule="exact"/>
        <w:ind w:left="720" w:hanging="720"/>
        <w:rPr>
          <w:rFonts w:ascii="宋体" w:hAnsi="Times New Roman" w:eastAsia="宋体" w:cs="宋体"/>
          <w:sz w:val="24"/>
          <w:szCs w:val="20"/>
        </w:rPr>
      </w:pPr>
      <w:r>
        <w:rPr>
          <w:rFonts w:hint="eastAsia" w:ascii="宋体" w:hAnsi="Times New Roman" w:eastAsia="宋体" w:cs="宋体"/>
          <w:sz w:val="24"/>
          <w:szCs w:val="20"/>
          <w:lang w:bidi="ar"/>
        </w:rPr>
        <w:t>21.1  招标代理机构在第二卷第四章“询价邀请函”中规定的日期、时间和地点组织开标。开标时所有投标人应派代表参加。参加开标的代表应签名报到以证明其出席。</w:t>
      </w:r>
    </w:p>
    <w:p>
      <w:pPr>
        <w:tabs>
          <w:tab w:val="left" w:pos="420"/>
          <w:tab w:val="left" w:pos="720"/>
        </w:tabs>
        <w:spacing w:line="420" w:lineRule="exact"/>
        <w:ind w:left="720" w:hanging="720"/>
        <w:rPr>
          <w:rFonts w:ascii="宋体" w:hAnsi="Times New Roman" w:eastAsia="宋体" w:cs="宋体"/>
          <w:sz w:val="24"/>
          <w:szCs w:val="20"/>
        </w:rPr>
      </w:pPr>
      <w:r>
        <w:rPr>
          <w:rFonts w:hint="eastAsia" w:ascii="宋体" w:hAnsi="Times New Roman" w:eastAsia="宋体" w:cs="宋体"/>
          <w:sz w:val="24"/>
          <w:szCs w:val="20"/>
          <w:lang w:bidi="ar"/>
        </w:rPr>
        <w:t>21.2  开标时，招标代理机构当众宣读投标人名称、修改和撤回投标的通知、投标价格、折扣声明、交货地当、交货日期、质保承诺等内容。</w:t>
      </w:r>
    </w:p>
    <w:p>
      <w:pPr>
        <w:tabs>
          <w:tab w:val="left" w:pos="420"/>
          <w:tab w:val="left" w:pos="720"/>
        </w:tabs>
        <w:spacing w:line="420" w:lineRule="exact"/>
        <w:ind w:left="720" w:hanging="720"/>
        <w:rPr>
          <w:rFonts w:ascii="宋体" w:hAnsi="Times New Roman" w:eastAsia="宋体" w:cs="宋体"/>
          <w:sz w:val="24"/>
          <w:szCs w:val="20"/>
        </w:rPr>
      </w:pPr>
      <w:r>
        <w:rPr>
          <w:rFonts w:hint="eastAsia" w:ascii="宋体" w:hAnsi="Times New Roman" w:eastAsia="宋体" w:cs="宋体"/>
          <w:sz w:val="24"/>
          <w:szCs w:val="20"/>
          <w:lang w:bidi="ar"/>
        </w:rPr>
        <w:t>21.3  招标代理机构将对开标情况做详细记录。</w:t>
      </w:r>
    </w:p>
    <w:p>
      <w:pPr>
        <w:pStyle w:val="4"/>
        <w:widowControl/>
        <w:spacing w:line="420" w:lineRule="exact"/>
        <w:rPr>
          <w:sz w:val="24"/>
          <w:szCs w:val="24"/>
        </w:rPr>
      </w:pPr>
      <w:bookmarkStart w:id="94" w:name="_Toc99423281"/>
      <w:bookmarkStart w:id="95" w:name="_Toc367719585"/>
      <w:r>
        <w:rPr>
          <w:sz w:val="24"/>
          <w:szCs w:val="24"/>
        </w:rPr>
        <w:t xml:space="preserve">22. </w:t>
      </w:r>
      <w:r>
        <w:rPr>
          <w:rFonts w:hint="eastAsia" w:cs="宋体"/>
          <w:sz w:val="24"/>
          <w:szCs w:val="24"/>
        </w:rPr>
        <w:t>评标工作</w:t>
      </w:r>
      <w:bookmarkEnd w:id="94"/>
      <w:bookmarkEnd w:id="95"/>
    </w:p>
    <w:p>
      <w:pPr>
        <w:spacing w:line="420" w:lineRule="exact"/>
        <w:ind w:left="720" w:hanging="720" w:hangingChars="300"/>
        <w:rPr>
          <w:rFonts w:ascii="宋体" w:hAnsi="Times New Roman" w:eastAsia="宋体" w:cs="宋体"/>
          <w:bCs/>
          <w:sz w:val="24"/>
          <w:szCs w:val="20"/>
        </w:rPr>
      </w:pPr>
      <w:r>
        <w:rPr>
          <w:rFonts w:hint="eastAsia" w:ascii="宋体" w:hAnsi="Times New Roman" w:eastAsia="宋体" w:cs="宋体"/>
          <w:bCs/>
          <w:sz w:val="24"/>
          <w:szCs w:val="20"/>
          <w:lang w:bidi="ar"/>
        </w:rPr>
        <w:t>22.1  评标工作由评标委员会（下称评委会）主持，对所有投标人的</w:t>
      </w:r>
      <w:r>
        <w:rPr>
          <w:rFonts w:hint="eastAsia" w:ascii="宋体" w:hAnsi="Times New Roman" w:eastAsia="宋体" w:cs="宋体"/>
          <w:bCs/>
          <w:sz w:val="24"/>
          <w:szCs w:val="20"/>
          <w:lang w:eastAsia="zh-CN" w:bidi="ar"/>
        </w:rPr>
        <w:t>询价响应文件</w:t>
      </w:r>
      <w:r>
        <w:rPr>
          <w:rFonts w:hint="eastAsia" w:ascii="宋体" w:hAnsi="Times New Roman" w:eastAsia="宋体" w:cs="宋体"/>
          <w:bCs/>
          <w:sz w:val="24"/>
          <w:szCs w:val="20"/>
          <w:lang w:bidi="ar"/>
        </w:rPr>
        <w:t>进行审评，推荐出1～3名中标候选人。</w:t>
      </w:r>
    </w:p>
    <w:p>
      <w:pPr>
        <w:spacing w:line="420" w:lineRule="exact"/>
        <w:ind w:left="720" w:hanging="720" w:hangingChars="300"/>
        <w:rPr>
          <w:rFonts w:ascii="宋体" w:hAnsi="Times New Roman" w:eastAsia="宋体" w:cs="宋体"/>
          <w:bCs/>
          <w:sz w:val="24"/>
          <w:szCs w:val="20"/>
        </w:rPr>
      </w:pPr>
      <w:r>
        <w:rPr>
          <w:rFonts w:hint="eastAsia" w:ascii="宋体" w:hAnsi="Times New Roman" w:eastAsia="宋体" w:cs="宋体"/>
          <w:bCs/>
          <w:sz w:val="24"/>
          <w:szCs w:val="20"/>
          <w:lang w:bidi="ar"/>
        </w:rPr>
        <w:t>22.2  评委会成员为3人及以上单数经济、技术专家和采购人代表组成，其中外聘专家不少于三分之二，根据《中华人民共和国政府采购法》、《政府采购评审专家管理办法》（财库[2003]119号）、《河南省政府采购专家管理操作规程》从河南省政府采购专家库中随机抽取。</w:t>
      </w:r>
    </w:p>
    <w:p>
      <w:pPr>
        <w:pStyle w:val="4"/>
        <w:widowControl/>
        <w:spacing w:line="420" w:lineRule="exact"/>
        <w:rPr>
          <w:sz w:val="24"/>
          <w:szCs w:val="24"/>
        </w:rPr>
      </w:pPr>
      <w:bookmarkStart w:id="96" w:name="_Toc367719586"/>
      <w:bookmarkStart w:id="97" w:name="_Toc99423282"/>
      <w:r>
        <w:rPr>
          <w:sz w:val="24"/>
          <w:szCs w:val="24"/>
        </w:rPr>
        <w:t xml:space="preserve">23. </w:t>
      </w:r>
      <w:r>
        <w:rPr>
          <w:rFonts w:hint="eastAsia" w:cs="宋体"/>
          <w:sz w:val="24"/>
          <w:szCs w:val="24"/>
        </w:rPr>
        <w:t>询价文件的澄清</w:t>
      </w:r>
      <w:bookmarkEnd w:id="96"/>
      <w:bookmarkEnd w:id="97"/>
    </w:p>
    <w:p>
      <w:pPr>
        <w:pStyle w:val="16"/>
        <w:widowControl/>
        <w:tabs>
          <w:tab w:val="left" w:pos="720"/>
        </w:tabs>
        <w:spacing w:line="420" w:lineRule="exact"/>
        <w:ind w:left="720" w:hanging="720" w:hangingChars="300"/>
        <w:rPr>
          <w:rFonts w:ascii="宋体" w:hAnsi="宋体" w:eastAsia="宋体" w:cs="宋体"/>
          <w:sz w:val="24"/>
        </w:rPr>
      </w:pPr>
      <w:r>
        <w:rPr>
          <w:rFonts w:hint="eastAsia" w:ascii="宋体" w:hAnsi="宋体" w:eastAsia="宋体" w:cs="宋体"/>
          <w:sz w:val="24"/>
        </w:rPr>
        <w:t>23.1  投标方在收到询价文件后，若有问题需要澄清，应于收到询价文件后以书面形式（包括书面文字或传真）向招标方提出，招标方对询价文件的澄清要求视情况以书面形式或标前会的方式予以解答，并在认为有必要时，将书面答复送给所有获得询价文件的投标方，该答复文件与询价文件具有同等法律效力。招标方将不公开问询的来源，澄清要求须在开标前3天提出，否则无效。</w:t>
      </w:r>
    </w:p>
    <w:p>
      <w:pPr>
        <w:pStyle w:val="16"/>
        <w:widowControl/>
        <w:tabs>
          <w:tab w:val="left" w:pos="720"/>
        </w:tabs>
        <w:spacing w:line="420" w:lineRule="exact"/>
        <w:ind w:left="720" w:hanging="720" w:hangingChars="300"/>
        <w:rPr>
          <w:rFonts w:ascii="宋体" w:hAnsi="宋体" w:eastAsia="宋体" w:cs="宋体"/>
          <w:sz w:val="24"/>
        </w:rPr>
      </w:pPr>
      <w:r>
        <w:rPr>
          <w:rFonts w:hint="eastAsia" w:ascii="宋体" w:hAnsi="宋体" w:eastAsia="宋体" w:cs="宋体"/>
          <w:sz w:val="24"/>
        </w:rPr>
        <w:t>23.2</w:t>
      </w:r>
      <w:r>
        <w:rPr>
          <w:rFonts w:hint="eastAsia" w:ascii="宋体" w:hAnsi="宋体" w:eastAsia="宋体" w:cs="宋体"/>
          <w:sz w:val="24"/>
        </w:rPr>
        <w:tab/>
      </w:r>
      <w:r>
        <w:rPr>
          <w:rFonts w:hint="eastAsia" w:ascii="宋体" w:hAnsi="宋体" w:eastAsia="宋体" w:cs="宋体"/>
          <w:sz w:val="24"/>
        </w:rPr>
        <w:t>对与本项目有关的通知、询价补充文件等内容，招标方将以书面的形式送达所有已登记备案并领取了询价文件的投标方，通讯地址和传真号码以投标方的登记备案为准。所有收到通知的投标方都应以同等方式立即予以回复确认。因登记有误或传真线路故障等导致通知延迟送达或无法送达，招标方不承担责任。</w:t>
      </w:r>
    </w:p>
    <w:p>
      <w:pPr>
        <w:pStyle w:val="16"/>
        <w:widowControl/>
        <w:tabs>
          <w:tab w:val="left" w:pos="720"/>
        </w:tabs>
        <w:spacing w:line="420" w:lineRule="exact"/>
        <w:ind w:left="720" w:hanging="720" w:hangingChars="300"/>
        <w:rPr>
          <w:rFonts w:ascii="宋体" w:hAnsi="宋体" w:eastAsia="宋体" w:cs="宋体"/>
          <w:sz w:val="24"/>
        </w:rPr>
      </w:pPr>
      <w:r>
        <w:rPr>
          <w:rFonts w:hint="eastAsia" w:ascii="宋体" w:hAnsi="宋体" w:eastAsia="宋体" w:cs="宋体"/>
          <w:sz w:val="24"/>
        </w:rPr>
        <w:t>23.3为了有助于对</w:t>
      </w:r>
      <w:r>
        <w:rPr>
          <w:rFonts w:hint="eastAsia" w:ascii="宋体" w:hAnsi="宋体" w:eastAsia="宋体" w:cs="宋体"/>
          <w:sz w:val="24"/>
          <w:lang w:eastAsia="zh-CN"/>
        </w:rPr>
        <w:t>询价响应文件</w:t>
      </w:r>
      <w:r>
        <w:rPr>
          <w:rFonts w:hint="eastAsia" w:ascii="宋体" w:hAnsi="宋体" w:eastAsia="宋体" w:cs="宋体"/>
          <w:sz w:val="24"/>
        </w:rPr>
        <w:t>进行审查、评估和比较，评委会有权向投标人质疑，请投标人澄清其投标内容。投标人有责任按照招标代理机构通知的时间、地点、方式由投标人或其授权代表进行答疑和澄清。</w:t>
      </w:r>
    </w:p>
    <w:p>
      <w:pPr>
        <w:pStyle w:val="16"/>
        <w:widowControl/>
        <w:tabs>
          <w:tab w:val="left" w:pos="720"/>
        </w:tabs>
        <w:spacing w:line="420" w:lineRule="exact"/>
        <w:ind w:left="720" w:hanging="720" w:hangingChars="300"/>
        <w:rPr>
          <w:rFonts w:ascii="宋体" w:hAnsi="宋体" w:eastAsia="宋体" w:cs="宋体"/>
          <w:sz w:val="24"/>
        </w:rPr>
      </w:pPr>
      <w:r>
        <w:rPr>
          <w:rFonts w:hint="eastAsia" w:ascii="宋体" w:hAnsi="宋体" w:eastAsia="宋体" w:cs="宋体"/>
          <w:sz w:val="24"/>
        </w:rPr>
        <w:t>23.4  重要澄清的答复应是书面的，并由投标人法定代表人或其委托代理人签字。</w:t>
      </w:r>
    </w:p>
    <w:p>
      <w:pPr>
        <w:pStyle w:val="16"/>
        <w:widowControl/>
        <w:tabs>
          <w:tab w:val="left" w:pos="720"/>
        </w:tabs>
        <w:spacing w:line="420" w:lineRule="exact"/>
        <w:ind w:left="720" w:hanging="720" w:hangingChars="300"/>
        <w:rPr>
          <w:rFonts w:ascii="宋体" w:hAnsi="宋体" w:eastAsia="宋体" w:cs="宋体"/>
          <w:sz w:val="24"/>
        </w:rPr>
      </w:pPr>
      <w:r>
        <w:rPr>
          <w:rFonts w:hint="eastAsia" w:ascii="宋体" w:hAnsi="宋体" w:eastAsia="宋体" w:cs="宋体"/>
          <w:sz w:val="24"/>
        </w:rPr>
        <w:t>23.5  投标人的澄清文件是</w:t>
      </w:r>
      <w:r>
        <w:rPr>
          <w:rFonts w:hint="eastAsia" w:ascii="宋体" w:hAnsi="宋体" w:eastAsia="宋体" w:cs="宋体"/>
          <w:sz w:val="24"/>
          <w:lang w:eastAsia="zh-CN"/>
        </w:rPr>
        <w:t>询价响应文件</w:t>
      </w:r>
      <w:r>
        <w:rPr>
          <w:rFonts w:hint="eastAsia" w:ascii="宋体" w:hAnsi="宋体" w:eastAsia="宋体" w:cs="宋体"/>
          <w:sz w:val="24"/>
        </w:rPr>
        <w:t>的组成部分，并取代</w:t>
      </w:r>
      <w:r>
        <w:rPr>
          <w:rFonts w:hint="eastAsia" w:ascii="宋体" w:hAnsi="宋体" w:eastAsia="宋体" w:cs="宋体"/>
          <w:sz w:val="24"/>
          <w:lang w:eastAsia="zh-CN"/>
        </w:rPr>
        <w:t>询价响应文件</w:t>
      </w:r>
      <w:r>
        <w:rPr>
          <w:rFonts w:hint="eastAsia" w:ascii="宋体" w:hAnsi="宋体" w:eastAsia="宋体" w:cs="宋体"/>
          <w:sz w:val="24"/>
        </w:rPr>
        <w:t>中被</w:t>
      </w:r>
      <w:r>
        <w:rPr>
          <w:rFonts w:hint="eastAsia" w:ascii="宋体" w:hAnsi="宋体" w:eastAsia="宋体" w:cs="宋体"/>
          <w:vanish/>
          <w:sz w:val="24"/>
        </w:rPr>
        <w:t xml:space="preserve">    </w:t>
      </w:r>
      <w:r>
        <w:rPr>
          <w:rFonts w:hint="eastAsia" w:ascii="宋体" w:hAnsi="宋体" w:eastAsia="宋体" w:cs="宋体"/>
          <w:sz w:val="24"/>
        </w:rPr>
        <w:t>澄清的部分。</w:t>
      </w:r>
    </w:p>
    <w:p>
      <w:pPr>
        <w:tabs>
          <w:tab w:val="left" w:pos="720"/>
        </w:tabs>
        <w:spacing w:line="420" w:lineRule="exact"/>
        <w:rPr>
          <w:rFonts w:ascii="宋体" w:hAnsi="宋体" w:eastAsia="宋体" w:cs="宋体"/>
          <w:sz w:val="24"/>
          <w:szCs w:val="20"/>
        </w:rPr>
      </w:pPr>
      <w:r>
        <w:rPr>
          <w:rFonts w:hint="eastAsia" w:ascii="宋体" w:hAnsi="宋体" w:eastAsia="宋体" w:cs="宋体"/>
          <w:sz w:val="24"/>
          <w:szCs w:val="20"/>
          <w:lang w:bidi="ar"/>
        </w:rPr>
        <w:t xml:space="preserve">23.6  </w:t>
      </w:r>
      <w:r>
        <w:rPr>
          <w:rFonts w:hint="eastAsia" w:ascii="宋体" w:hAnsi="宋体" w:eastAsia="宋体" w:cs="宋体"/>
          <w:sz w:val="24"/>
          <w:szCs w:val="20"/>
          <w:lang w:eastAsia="zh-CN" w:bidi="ar"/>
        </w:rPr>
        <w:t>询价响应文件</w:t>
      </w:r>
      <w:r>
        <w:rPr>
          <w:rFonts w:hint="eastAsia" w:ascii="宋体" w:hAnsi="宋体" w:eastAsia="宋体" w:cs="宋体"/>
          <w:sz w:val="24"/>
          <w:szCs w:val="20"/>
          <w:lang w:bidi="ar"/>
        </w:rPr>
        <w:t>的澄清不得对投标内容进行实质性修改。</w:t>
      </w:r>
    </w:p>
    <w:p>
      <w:pPr>
        <w:pStyle w:val="4"/>
        <w:widowControl/>
        <w:spacing w:line="420" w:lineRule="exact"/>
        <w:rPr>
          <w:sz w:val="24"/>
          <w:szCs w:val="24"/>
        </w:rPr>
      </w:pPr>
      <w:bookmarkStart w:id="98" w:name="_Toc99423283"/>
      <w:bookmarkStart w:id="99" w:name="_Toc367719587"/>
      <w:r>
        <w:rPr>
          <w:sz w:val="24"/>
          <w:szCs w:val="24"/>
        </w:rPr>
        <w:t xml:space="preserve">24. </w:t>
      </w:r>
      <w:r>
        <w:rPr>
          <w:rFonts w:hint="eastAsia" w:cs="宋体"/>
          <w:sz w:val="24"/>
          <w:szCs w:val="24"/>
          <w:lang w:eastAsia="zh-CN"/>
        </w:rPr>
        <w:t>询价响应文件</w:t>
      </w:r>
      <w:r>
        <w:rPr>
          <w:rFonts w:hint="eastAsia" w:cs="宋体"/>
          <w:sz w:val="24"/>
          <w:szCs w:val="24"/>
        </w:rPr>
        <w:t>的初审</w:t>
      </w:r>
      <w:bookmarkEnd w:id="98"/>
      <w:bookmarkEnd w:id="99"/>
    </w:p>
    <w:p>
      <w:pPr>
        <w:tabs>
          <w:tab w:val="left" w:pos="720"/>
        </w:tabs>
        <w:spacing w:line="420" w:lineRule="exact"/>
        <w:ind w:left="720" w:hanging="720" w:hangingChars="300"/>
        <w:rPr>
          <w:rFonts w:ascii="宋体" w:hAnsi="Times New Roman" w:eastAsia="宋体" w:cs="宋体"/>
          <w:sz w:val="24"/>
          <w:szCs w:val="20"/>
        </w:rPr>
      </w:pPr>
      <w:r>
        <w:rPr>
          <w:rFonts w:hint="eastAsia" w:ascii="宋体" w:hAnsi="Times New Roman" w:eastAsia="宋体" w:cs="宋体"/>
          <w:sz w:val="24"/>
          <w:szCs w:val="20"/>
          <w:lang w:bidi="ar"/>
        </w:rPr>
        <w:t>24.1  评委会将审查</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是否完整、总体编排是否有序、文件签署是否合格、投标人是否提交了投标保证金、有无计算上的错误等。</w:t>
      </w:r>
    </w:p>
    <w:p>
      <w:pPr>
        <w:tabs>
          <w:tab w:val="left" w:pos="720"/>
        </w:tabs>
        <w:spacing w:line="420" w:lineRule="exact"/>
        <w:ind w:left="720" w:hanging="720" w:hangingChars="300"/>
        <w:rPr>
          <w:rFonts w:ascii="宋体" w:hAnsi="Times New Roman" w:eastAsia="宋体" w:cs="宋体"/>
          <w:sz w:val="24"/>
          <w:szCs w:val="20"/>
        </w:rPr>
      </w:pPr>
      <w:r>
        <w:rPr>
          <w:rFonts w:hint="eastAsia" w:ascii="宋体" w:hAnsi="Times New Roman" w:eastAsia="宋体" w:cs="宋体"/>
          <w:sz w:val="24"/>
          <w:szCs w:val="20"/>
          <w:lang w:bidi="ar"/>
        </w:rPr>
        <w:t>24.2  算术错误将按以下方法更正：若单价计算的结果与总价不一致，以单价为准修改总价；若文字表示的数值与数字表示的数值不一致，以文字表示的数值为准。若投标人不接受对其错误的更正，其投标将被拒绝。</w:t>
      </w:r>
    </w:p>
    <w:p>
      <w:pPr>
        <w:tabs>
          <w:tab w:val="left" w:pos="720"/>
        </w:tabs>
        <w:spacing w:line="420" w:lineRule="exact"/>
        <w:ind w:left="720" w:hanging="720" w:hangingChars="300"/>
        <w:rPr>
          <w:rFonts w:ascii="宋体" w:hAnsi="宋体" w:eastAsia="宋体" w:cs="宋体"/>
        </w:rPr>
      </w:pPr>
      <w:r>
        <w:rPr>
          <w:rFonts w:hint="eastAsia" w:ascii="宋体" w:hAnsi="宋体" w:eastAsia="宋体" w:cs="宋体"/>
          <w:sz w:val="24"/>
          <w:szCs w:val="20"/>
          <w:lang w:bidi="ar"/>
        </w:rPr>
        <w:t>24.3  允许修正</w:t>
      </w:r>
      <w:r>
        <w:rPr>
          <w:rFonts w:hint="eastAsia" w:ascii="宋体" w:hAnsi="宋体" w:eastAsia="宋体" w:cs="宋体"/>
          <w:sz w:val="24"/>
          <w:szCs w:val="20"/>
          <w:lang w:eastAsia="zh-CN" w:bidi="ar"/>
        </w:rPr>
        <w:t>询价响应文件</w:t>
      </w:r>
      <w:r>
        <w:rPr>
          <w:rFonts w:hint="eastAsia" w:ascii="宋体" w:hAnsi="宋体" w:eastAsia="宋体" w:cs="宋体"/>
          <w:sz w:val="24"/>
          <w:szCs w:val="20"/>
          <w:lang w:bidi="ar"/>
        </w:rPr>
        <w:t>中不构成重大偏离的、微小的、非正规的、不一致或不规则的地方。</w:t>
      </w:r>
    </w:p>
    <w:p>
      <w:pPr>
        <w:tabs>
          <w:tab w:val="left" w:pos="720"/>
        </w:tabs>
        <w:spacing w:line="420" w:lineRule="exact"/>
        <w:ind w:left="720" w:hanging="720" w:hangingChars="300"/>
        <w:rPr>
          <w:rFonts w:ascii="宋体" w:hAnsi="宋体" w:eastAsia="宋体" w:cs="宋体"/>
          <w:sz w:val="24"/>
          <w:szCs w:val="20"/>
        </w:rPr>
      </w:pPr>
      <w:r>
        <w:rPr>
          <w:rFonts w:hint="eastAsia" w:ascii="宋体" w:hAnsi="宋体" w:eastAsia="宋体" w:cs="宋体"/>
          <w:sz w:val="24"/>
          <w:szCs w:val="20"/>
          <w:lang w:bidi="ar"/>
        </w:rPr>
        <w:t>24.4  在对</w:t>
      </w:r>
      <w:r>
        <w:rPr>
          <w:rFonts w:hint="eastAsia" w:ascii="宋体" w:hAnsi="宋体" w:eastAsia="宋体" w:cs="宋体"/>
          <w:sz w:val="24"/>
          <w:szCs w:val="20"/>
          <w:lang w:eastAsia="zh-CN" w:bidi="ar"/>
        </w:rPr>
        <w:t>询价响应文件</w:t>
      </w:r>
      <w:r>
        <w:rPr>
          <w:rFonts w:hint="eastAsia" w:ascii="宋体" w:hAnsi="宋体" w:eastAsia="宋体" w:cs="宋体"/>
          <w:sz w:val="24"/>
          <w:szCs w:val="20"/>
          <w:lang w:bidi="ar"/>
        </w:rPr>
        <w:t>进行详细评估之前，评委会将确定每一投标是否对询价文件的要求做出了实质性的响应，而没有重大偏离。实质性响应的投标是指投标符合询价文件的所有条款、条件和规定且没有重大偏离和保留。重大偏离和保留是指对询价文件规定的范围、质量和性能产生重大或不可接受的偏差，或限制了招标代理机构、采购人的权力和投标人的义务的规定，而纠正这些偏离将影响到其它提交实质性响应投标的投标人的公平竞争地位。</w:t>
      </w:r>
    </w:p>
    <w:p>
      <w:pPr>
        <w:spacing w:line="420" w:lineRule="exact"/>
        <w:rPr>
          <w:rFonts w:ascii="宋体" w:hAnsi="宋体" w:eastAsia="宋体" w:cs="宋体"/>
          <w:sz w:val="24"/>
          <w:szCs w:val="20"/>
        </w:rPr>
      </w:pPr>
      <w:r>
        <w:rPr>
          <w:rFonts w:hint="eastAsia" w:ascii="宋体" w:hAnsi="宋体" w:eastAsia="宋体" w:cs="宋体"/>
          <w:sz w:val="24"/>
          <w:szCs w:val="20"/>
          <w:lang w:bidi="ar"/>
        </w:rPr>
        <w:t>24.5  评委会判断</w:t>
      </w:r>
      <w:r>
        <w:rPr>
          <w:rFonts w:hint="eastAsia" w:ascii="宋体" w:hAnsi="宋体" w:eastAsia="宋体" w:cs="宋体"/>
          <w:sz w:val="24"/>
          <w:szCs w:val="20"/>
          <w:lang w:eastAsia="zh-CN" w:bidi="ar"/>
        </w:rPr>
        <w:t>询价响应文件</w:t>
      </w:r>
      <w:r>
        <w:rPr>
          <w:rFonts w:hint="eastAsia" w:ascii="宋体" w:hAnsi="宋体" w:eastAsia="宋体" w:cs="宋体"/>
          <w:sz w:val="24"/>
          <w:szCs w:val="20"/>
          <w:lang w:bidi="ar"/>
        </w:rPr>
        <w:t>的响应性仅基于</w:t>
      </w:r>
      <w:r>
        <w:rPr>
          <w:rFonts w:hint="eastAsia" w:ascii="宋体" w:hAnsi="宋体" w:eastAsia="宋体" w:cs="宋体"/>
          <w:sz w:val="24"/>
          <w:szCs w:val="20"/>
          <w:lang w:eastAsia="zh-CN" w:bidi="ar"/>
        </w:rPr>
        <w:t>询价响应文件</w:t>
      </w:r>
      <w:r>
        <w:rPr>
          <w:rFonts w:hint="eastAsia" w:ascii="宋体" w:hAnsi="宋体" w:eastAsia="宋体" w:cs="宋体"/>
          <w:sz w:val="24"/>
          <w:szCs w:val="20"/>
          <w:lang w:bidi="ar"/>
        </w:rPr>
        <w:t>本身内容而不靠外部证据。</w:t>
      </w:r>
    </w:p>
    <w:p>
      <w:pPr>
        <w:tabs>
          <w:tab w:val="left" w:pos="1080"/>
        </w:tabs>
        <w:spacing w:line="420" w:lineRule="exact"/>
        <w:ind w:left="720" w:hanging="720" w:hangingChars="300"/>
        <w:rPr>
          <w:sz w:val="24"/>
          <w:szCs w:val="20"/>
        </w:rPr>
      </w:pPr>
      <w:r>
        <w:rPr>
          <w:rFonts w:hint="eastAsia" w:ascii="宋体" w:hAnsi="宋体" w:eastAsia="宋体" w:cs="宋体"/>
          <w:sz w:val="24"/>
          <w:szCs w:val="20"/>
          <w:lang w:bidi="ar"/>
        </w:rPr>
        <w:t>24.6  评委会将依据投标人提供的资格证明文件审查投标人的财务、技术和生产能力。</w:t>
      </w:r>
    </w:p>
    <w:p>
      <w:pPr>
        <w:pStyle w:val="27"/>
        <w:spacing w:line="420" w:lineRule="atLeast"/>
        <w:rPr>
          <w:rFonts w:ascii="宋体" w:hAnsi="宋体" w:cs="宋体"/>
          <w:b/>
          <w:color w:val="000000"/>
          <w:sz w:val="24"/>
          <w:szCs w:val="24"/>
        </w:rPr>
      </w:pPr>
      <w:r>
        <w:rPr>
          <w:rFonts w:hint="eastAsia" w:ascii="宋体" w:hAnsi="宋体" w:cs="宋体"/>
          <w:sz w:val="24"/>
          <w:szCs w:val="24"/>
        </w:rPr>
        <w:t xml:space="preserve">24.7  </w:t>
      </w:r>
      <w:r>
        <w:rPr>
          <w:rFonts w:hint="eastAsia" w:ascii="宋体" w:hAnsi="宋体" w:cs="宋体"/>
          <w:b/>
          <w:color w:val="000000"/>
          <w:sz w:val="24"/>
          <w:szCs w:val="24"/>
        </w:rPr>
        <w:t>评标原则</w:t>
      </w:r>
    </w:p>
    <w:p>
      <w:pPr>
        <w:pStyle w:val="27"/>
        <w:spacing w:line="440" w:lineRule="atLeast"/>
        <w:ind w:left="420" w:firstLine="120"/>
        <w:rPr>
          <w:rFonts w:ascii="宋体" w:hAnsi="宋体" w:cs="宋体"/>
          <w:color w:val="000000"/>
          <w:sz w:val="24"/>
          <w:szCs w:val="24"/>
        </w:rPr>
      </w:pPr>
      <w:r>
        <w:rPr>
          <w:rFonts w:hint="eastAsia" w:ascii="宋体" w:hAnsi="宋体" w:cs="宋体"/>
          <w:b/>
          <w:color w:val="000000"/>
          <w:sz w:val="24"/>
          <w:szCs w:val="24"/>
        </w:rPr>
        <w:t xml:space="preserve">  </w:t>
      </w:r>
      <w:r>
        <w:rPr>
          <w:rFonts w:hint="eastAsia" w:ascii="宋体" w:hAnsi="宋体" w:cs="宋体"/>
          <w:color w:val="000000"/>
          <w:sz w:val="24"/>
          <w:szCs w:val="24"/>
        </w:rPr>
        <w:t>(1)按照“公正、公平”的原则对待所有投标人。</w:t>
      </w:r>
    </w:p>
    <w:p>
      <w:pPr>
        <w:pStyle w:val="27"/>
        <w:spacing w:line="440" w:lineRule="atLeast"/>
        <w:ind w:left="420" w:firstLine="120"/>
        <w:rPr>
          <w:rFonts w:ascii="宋体" w:hAnsi="宋体" w:cs="宋体"/>
          <w:color w:val="000000"/>
          <w:sz w:val="24"/>
          <w:szCs w:val="24"/>
        </w:rPr>
      </w:pPr>
      <w:r>
        <w:rPr>
          <w:rFonts w:hint="eastAsia" w:ascii="宋体" w:hAnsi="宋体" w:cs="宋体"/>
          <w:color w:val="000000"/>
          <w:sz w:val="24"/>
          <w:szCs w:val="24"/>
        </w:rPr>
        <w:t xml:space="preserve">  (2)坚持询价文件的所有相关规定，公平评标。</w:t>
      </w:r>
    </w:p>
    <w:p>
      <w:pPr>
        <w:pStyle w:val="27"/>
        <w:spacing w:line="440" w:lineRule="atLeast"/>
        <w:ind w:left="525"/>
        <w:rPr>
          <w:rFonts w:ascii="宋体" w:hAnsi="宋体" w:cs="宋体"/>
          <w:color w:val="000000"/>
          <w:sz w:val="24"/>
          <w:szCs w:val="24"/>
        </w:rPr>
      </w:pPr>
      <w:r>
        <w:rPr>
          <w:rFonts w:hint="eastAsia" w:ascii="宋体" w:hAnsi="宋体" w:cs="宋体"/>
          <w:color w:val="000000"/>
          <w:sz w:val="24"/>
          <w:szCs w:val="24"/>
        </w:rPr>
        <w:t xml:space="preserve">  (3)验证：提供合同及相关原件查验，现场未提供原件的或提供的不符合</w:t>
      </w:r>
    </w:p>
    <w:p>
      <w:pPr>
        <w:pStyle w:val="27"/>
        <w:spacing w:line="440" w:lineRule="atLeast"/>
        <w:ind w:firstLine="840" w:firstLineChars="350"/>
        <w:rPr>
          <w:rFonts w:ascii="宋体" w:hAnsi="宋体" w:cs="宋体"/>
          <w:color w:val="000000"/>
          <w:sz w:val="24"/>
          <w:szCs w:val="24"/>
        </w:rPr>
      </w:pPr>
      <w:r>
        <w:rPr>
          <w:rFonts w:hint="eastAsia" w:ascii="宋体" w:hAnsi="宋体" w:cs="宋体"/>
          <w:color w:val="000000"/>
          <w:sz w:val="24"/>
          <w:szCs w:val="24"/>
        </w:rPr>
        <w:t>的，均视为未提供（每位投标人只有一次验证机会，验证工作结束后，任何单位和个人不得以任何借口和理由要求对验证内容进行补充或更正。注：评标委员会有权决定评标现场是否验证。）。</w:t>
      </w:r>
    </w:p>
    <w:p>
      <w:pPr>
        <w:pStyle w:val="27"/>
        <w:spacing w:line="420" w:lineRule="atLeast"/>
        <w:ind w:firstLine="480" w:firstLineChars="200"/>
        <w:rPr>
          <w:rFonts w:ascii="宋体" w:hAnsi="宋体" w:cs="宋体"/>
          <w:color w:val="000000"/>
          <w:sz w:val="24"/>
          <w:szCs w:val="24"/>
        </w:rPr>
      </w:pPr>
      <w:r>
        <w:rPr>
          <w:rFonts w:hint="eastAsia" w:ascii="宋体" w:hAnsi="宋体" w:cs="宋体"/>
          <w:color w:val="000000"/>
          <w:sz w:val="24"/>
          <w:szCs w:val="24"/>
        </w:rPr>
        <w:t xml:space="preserve"> </w:t>
      </w:r>
    </w:p>
    <w:p>
      <w:pPr>
        <w:pStyle w:val="27"/>
        <w:spacing w:line="360" w:lineRule="auto"/>
        <w:ind w:left="180"/>
        <w:rPr>
          <w:rFonts w:ascii="宋体" w:hAnsi="宋体" w:cs="宋体"/>
          <w:b/>
          <w:sz w:val="24"/>
          <w:szCs w:val="24"/>
        </w:rPr>
      </w:pPr>
      <w:r>
        <w:rPr>
          <w:rFonts w:hint="eastAsia" w:ascii="宋体" w:hAnsi="宋体" w:cs="宋体"/>
          <w:color w:val="000000"/>
          <w:sz w:val="24"/>
          <w:szCs w:val="24"/>
        </w:rPr>
        <w:t xml:space="preserve">24.8  </w:t>
      </w:r>
      <w:r>
        <w:rPr>
          <w:rFonts w:hint="eastAsia" w:ascii="宋体" w:hAnsi="宋体" w:cs="宋体"/>
          <w:b/>
          <w:sz w:val="24"/>
          <w:szCs w:val="24"/>
        </w:rPr>
        <w:t>评标标准</w:t>
      </w:r>
    </w:p>
    <w:p>
      <w:pPr>
        <w:pStyle w:val="27"/>
        <w:spacing w:line="360" w:lineRule="auto"/>
        <w:ind w:left="472"/>
        <w:rPr>
          <w:rFonts w:ascii="宋体" w:hAnsi="宋体" w:cs="宋体"/>
          <w:sz w:val="24"/>
          <w:szCs w:val="24"/>
        </w:rPr>
      </w:pPr>
      <w:r>
        <w:rPr>
          <w:rFonts w:hint="eastAsia" w:ascii="宋体" w:hAnsi="宋体" w:cs="宋体"/>
          <w:sz w:val="24"/>
          <w:szCs w:val="24"/>
        </w:rPr>
        <w:t xml:space="preserve"> </w:t>
      </w:r>
      <w:r>
        <w:rPr>
          <w:rFonts w:hint="eastAsia" w:ascii="宋体" w:hAnsi="宋体" w:cs="宋体"/>
          <w:b/>
          <w:sz w:val="24"/>
          <w:szCs w:val="24"/>
        </w:rPr>
        <w:t xml:space="preserve"> (1)在询价采购中，出现下列情形之一的，应予废标：</w:t>
      </w:r>
    </w:p>
    <w:p>
      <w:pPr>
        <w:pStyle w:val="27"/>
        <w:spacing w:line="360" w:lineRule="auto"/>
        <w:ind w:left="540" w:hanging="240"/>
        <w:rPr>
          <w:rFonts w:ascii="宋体" w:hAnsi="宋体" w:cs="宋体"/>
          <w:sz w:val="24"/>
          <w:szCs w:val="24"/>
        </w:rPr>
      </w:pPr>
      <w:r>
        <w:rPr>
          <w:rFonts w:hint="eastAsia" w:ascii="宋体" w:hAnsi="宋体" w:cs="宋体"/>
          <w:sz w:val="24"/>
          <w:szCs w:val="24"/>
        </w:rPr>
        <w:t xml:space="preserve">      a．出现影响采购公正的违法、违规行为的；</w:t>
      </w:r>
    </w:p>
    <w:p>
      <w:pPr>
        <w:pStyle w:val="27"/>
        <w:spacing w:line="360" w:lineRule="auto"/>
        <w:rPr>
          <w:rFonts w:ascii="宋体" w:hAnsi="宋体" w:cs="宋体"/>
          <w:sz w:val="24"/>
          <w:szCs w:val="24"/>
        </w:rPr>
      </w:pPr>
      <w:r>
        <w:rPr>
          <w:rFonts w:hint="eastAsia" w:ascii="宋体" w:hAnsi="宋体" w:cs="宋体"/>
          <w:sz w:val="24"/>
          <w:szCs w:val="24"/>
        </w:rPr>
        <w:t xml:space="preserve">         b．因重大变故，采购任务取消的。</w:t>
      </w:r>
    </w:p>
    <w:p>
      <w:pPr>
        <w:pStyle w:val="27"/>
        <w:spacing w:line="360" w:lineRule="auto"/>
        <w:ind w:left="472"/>
        <w:rPr>
          <w:rFonts w:ascii="宋体" w:hAnsi="宋体" w:cs="宋体"/>
          <w:sz w:val="24"/>
          <w:szCs w:val="24"/>
        </w:rPr>
      </w:pPr>
      <w:r>
        <w:rPr>
          <w:rFonts w:hint="eastAsia" w:ascii="宋体" w:hAnsi="宋体" w:cs="宋体"/>
          <w:sz w:val="24"/>
          <w:szCs w:val="24"/>
        </w:rPr>
        <w:t xml:space="preserve"> </w:t>
      </w:r>
      <w:r>
        <w:rPr>
          <w:rFonts w:hint="eastAsia" w:ascii="宋体" w:hAnsi="宋体" w:cs="宋体"/>
          <w:b/>
          <w:sz w:val="24"/>
          <w:szCs w:val="24"/>
        </w:rPr>
        <w:t xml:space="preserve"> (2)在投标过程中，出现下列情况之一的，按照无效投标处理：</w:t>
      </w:r>
    </w:p>
    <w:p>
      <w:pPr>
        <w:pStyle w:val="27"/>
        <w:spacing w:line="360" w:lineRule="auto"/>
        <w:ind w:left="540"/>
        <w:rPr>
          <w:rFonts w:ascii="宋体" w:hAnsi="宋体" w:cs="宋体"/>
          <w:sz w:val="24"/>
          <w:szCs w:val="24"/>
        </w:rPr>
      </w:pPr>
      <w:r>
        <w:rPr>
          <w:rFonts w:hint="eastAsia" w:ascii="宋体" w:hAnsi="宋体" w:cs="宋体"/>
          <w:sz w:val="24"/>
          <w:szCs w:val="24"/>
        </w:rPr>
        <w:t xml:space="preserve">    a.未按照询价文件规定要求密封、签署、签章的；</w:t>
      </w:r>
    </w:p>
    <w:p>
      <w:pPr>
        <w:pStyle w:val="27"/>
        <w:spacing w:line="360" w:lineRule="auto"/>
        <w:ind w:left="540" w:firstLine="480"/>
        <w:rPr>
          <w:rFonts w:ascii="宋体" w:hAnsi="宋体" w:cs="宋体"/>
          <w:sz w:val="24"/>
          <w:szCs w:val="24"/>
        </w:rPr>
      </w:pPr>
      <w:r>
        <w:rPr>
          <w:rFonts w:hint="eastAsia" w:ascii="宋体" w:hAnsi="宋体" w:cs="宋体"/>
          <w:sz w:val="24"/>
          <w:szCs w:val="24"/>
        </w:rPr>
        <w:t>b.不具备询价文件中规定资格要求的；</w:t>
      </w:r>
    </w:p>
    <w:p>
      <w:pPr>
        <w:pStyle w:val="27"/>
        <w:spacing w:line="360" w:lineRule="auto"/>
        <w:ind w:left="540" w:firstLine="480"/>
        <w:rPr>
          <w:rFonts w:ascii="宋体" w:hAnsi="宋体" w:cs="宋体"/>
          <w:sz w:val="24"/>
          <w:szCs w:val="24"/>
        </w:rPr>
      </w:pPr>
      <w:r>
        <w:rPr>
          <w:rFonts w:hint="eastAsia" w:ascii="宋体" w:hAnsi="宋体" w:cs="宋体"/>
          <w:sz w:val="24"/>
          <w:szCs w:val="24"/>
        </w:rPr>
        <w:t>c.未按要求缴纳投标保证金的；</w:t>
      </w:r>
    </w:p>
    <w:p>
      <w:pPr>
        <w:pStyle w:val="27"/>
        <w:spacing w:line="360" w:lineRule="auto"/>
        <w:ind w:left="540"/>
        <w:rPr>
          <w:rFonts w:ascii="宋体" w:hAnsi="宋体" w:cs="宋体"/>
          <w:b/>
          <w:sz w:val="24"/>
          <w:szCs w:val="24"/>
        </w:rPr>
      </w:pPr>
      <w:r>
        <w:rPr>
          <w:rFonts w:hint="eastAsia" w:ascii="宋体" w:hAnsi="宋体" w:cs="宋体"/>
          <w:sz w:val="24"/>
          <w:szCs w:val="24"/>
        </w:rPr>
        <w:t xml:space="preserve"> </w:t>
      </w:r>
      <w:r>
        <w:rPr>
          <w:rFonts w:hint="eastAsia" w:ascii="宋体" w:hAnsi="宋体" w:cs="宋体"/>
          <w:b/>
          <w:sz w:val="24"/>
          <w:szCs w:val="24"/>
        </w:rPr>
        <w:t xml:space="preserve"> (3)评标中有下列情形之一的，其投标将会被拒绝：</w:t>
      </w:r>
    </w:p>
    <w:p>
      <w:pPr>
        <w:pStyle w:val="27"/>
        <w:spacing w:line="360" w:lineRule="auto"/>
        <w:ind w:left="540"/>
        <w:rPr>
          <w:rFonts w:ascii="宋体" w:hAnsi="宋体" w:cs="宋体"/>
          <w:sz w:val="24"/>
          <w:szCs w:val="24"/>
        </w:rPr>
      </w:pPr>
      <w:r>
        <w:rPr>
          <w:rFonts w:hint="eastAsia" w:ascii="宋体" w:hAnsi="宋体" w:cs="宋体"/>
          <w:sz w:val="24"/>
          <w:szCs w:val="24"/>
        </w:rPr>
        <w:t xml:space="preserve">    a.不符合法律、法规和询价文件中规定的其他实质性要求的。</w:t>
      </w:r>
    </w:p>
    <w:p>
      <w:pPr>
        <w:pStyle w:val="27"/>
        <w:spacing w:line="360" w:lineRule="auto"/>
        <w:ind w:left="540" w:firstLine="480"/>
        <w:rPr>
          <w:rFonts w:ascii="宋体" w:hAnsi="宋体" w:cs="宋体"/>
          <w:sz w:val="24"/>
          <w:szCs w:val="24"/>
        </w:rPr>
      </w:pPr>
      <w:r>
        <w:rPr>
          <w:rFonts w:hint="eastAsia" w:ascii="宋体" w:hAnsi="宋体" w:cs="宋体"/>
          <w:sz w:val="24"/>
          <w:szCs w:val="24"/>
        </w:rPr>
        <w:t>b.投标价超出采购人预算且采购人不能支付的投标将会被拒绝；</w:t>
      </w:r>
    </w:p>
    <w:p>
      <w:pPr>
        <w:pStyle w:val="27"/>
        <w:spacing w:line="360" w:lineRule="auto"/>
        <w:ind w:left="540" w:firstLine="480"/>
        <w:rPr>
          <w:rFonts w:ascii="宋体" w:hAnsi="宋体" w:cs="宋体"/>
          <w:sz w:val="24"/>
          <w:szCs w:val="24"/>
        </w:rPr>
      </w:pPr>
      <w:r>
        <w:rPr>
          <w:rFonts w:hint="eastAsia" w:ascii="宋体" w:hAnsi="宋体" w:cs="宋体"/>
          <w:sz w:val="24"/>
          <w:szCs w:val="24"/>
        </w:rPr>
        <w:t>c.</w:t>
      </w:r>
      <w:r>
        <w:rPr>
          <w:rFonts w:hint="eastAsia" w:ascii="宋体" w:hAnsi="宋体" w:cs="宋体"/>
          <w:sz w:val="24"/>
          <w:szCs w:val="24"/>
          <w:lang w:eastAsia="zh-CN"/>
        </w:rPr>
        <w:t>询价响应文件</w:t>
      </w:r>
      <w:r>
        <w:rPr>
          <w:rFonts w:hint="eastAsia" w:ascii="宋体" w:hAnsi="宋体" w:cs="宋体"/>
          <w:sz w:val="24"/>
          <w:szCs w:val="24"/>
        </w:rPr>
        <w:t>附有招标人不能接受的条件；</w:t>
      </w:r>
    </w:p>
    <w:p>
      <w:pPr>
        <w:pStyle w:val="27"/>
        <w:spacing w:line="360" w:lineRule="auto"/>
        <w:ind w:left="540" w:firstLine="480"/>
        <w:rPr>
          <w:rFonts w:ascii="宋体" w:hAnsi="宋体" w:cs="宋体"/>
          <w:sz w:val="24"/>
          <w:szCs w:val="24"/>
        </w:rPr>
      </w:pPr>
      <w:r>
        <w:rPr>
          <w:rFonts w:hint="eastAsia" w:ascii="宋体" w:hAnsi="宋体" w:cs="宋体"/>
          <w:sz w:val="24"/>
          <w:szCs w:val="24"/>
        </w:rPr>
        <w:t>d.</w:t>
      </w:r>
      <w:r>
        <w:rPr>
          <w:rFonts w:hint="eastAsia" w:ascii="宋体" w:hAnsi="宋体" w:cs="宋体"/>
          <w:sz w:val="24"/>
          <w:szCs w:val="24"/>
          <w:lang w:eastAsia="zh-CN"/>
        </w:rPr>
        <w:t>询价响应文件</w:t>
      </w:r>
      <w:r>
        <w:rPr>
          <w:rFonts w:hint="eastAsia" w:ascii="宋体" w:hAnsi="宋体" w:cs="宋体"/>
          <w:sz w:val="24"/>
          <w:szCs w:val="24"/>
        </w:rPr>
        <w:t>中对同一货物或标段提供选择性报价的；</w:t>
      </w:r>
    </w:p>
    <w:p>
      <w:pPr>
        <w:pStyle w:val="27"/>
        <w:spacing w:line="360" w:lineRule="auto"/>
        <w:ind w:left="540" w:firstLine="480"/>
        <w:rPr>
          <w:rFonts w:ascii="宋体" w:hAnsi="宋体" w:cs="宋体"/>
          <w:sz w:val="24"/>
          <w:szCs w:val="24"/>
        </w:rPr>
      </w:pPr>
      <w:r>
        <w:rPr>
          <w:rFonts w:hint="eastAsia" w:ascii="宋体" w:hAnsi="宋体" w:cs="宋体"/>
          <w:sz w:val="24"/>
          <w:szCs w:val="24"/>
        </w:rPr>
        <w:t>e.商务偏差表或技术偏差表存在弄虚作假的；</w:t>
      </w:r>
    </w:p>
    <w:p>
      <w:pPr>
        <w:pStyle w:val="27"/>
        <w:spacing w:line="360" w:lineRule="auto"/>
        <w:ind w:left="540" w:firstLine="480"/>
        <w:rPr>
          <w:rFonts w:ascii="宋体" w:hAnsi="宋体" w:cs="宋体"/>
          <w:sz w:val="24"/>
          <w:szCs w:val="24"/>
        </w:rPr>
      </w:pPr>
      <w:r>
        <w:rPr>
          <w:rFonts w:hint="eastAsia" w:ascii="宋体" w:hAnsi="宋体" w:cs="宋体"/>
          <w:sz w:val="24"/>
          <w:szCs w:val="24"/>
        </w:rPr>
        <w:t>f.投标有效期不满足询价文件要求的；</w:t>
      </w:r>
    </w:p>
    <w:p>
      <w:pPr>
        <w:pStyle w:val="27"/>
        <w:spacing w:line="360" w:lineRule="auto"/>
        <w:ind w:left="540" w:firstLine="480"/>
        <w:rPr>
          <w:rFonts w:ascii="宋体" w:hAnsi="宋体" w:cs="宋体"/>
          <w:sz w:val="24"/>
          <w:szCs w:val="24"/>
        </w:rPr>
      </w:pPr>
      <w:r>
        <w:rPr>
          <w:rFonts w:hint="eastAsia" w:ascii="宋体" w:hAnsi="宋体" w:cs="宋体"/>
          <w:sz w:val="24"/>
          <w:szCs w:val="24"/>
        </w:rPr>
        <w:t>g.超出经营范围投标；</w:t>
      </w:r>
    </w:p>
    <w:p>
      <w:pPr>
        <w:pStyle w:val="27"/>
        <w:spacing w:line="360" w:lineRule="auto"/>
        <w:ind w:left="540"/>
        <w:rPr>
          <w:rFonts w:ascii="宋体" w:hAnsi="宋体" w:cs="宋体"/>
          <w:sz w:val="24"/>
          <w:szCs w:val="24"/>
        </w:rPr>
      </w:pPr>
      <w:r>
        <w:rPr>
          <w:rFonts w:hint="eastAsia" w:ascii="宋体" w:hAnsi="宋体" w:cs="宋体"/>
          <w:sz w:val="24"/>
          <w:szCs w:val="24"/>
        </w:rPr>
        <w:t xml:space="preserve">    h.资格证明文件不全，或不满足询价文件规定的投标人资质要求；</w:t>
      </w:r>
    </w:p>
    <w:p>
      <w:pPr>
        <w:pStyle w:val="27"/>
        <w:spacing w:line="360" w:lineRule="auto"/>
        <w:ind w:left="899" w:leftChars="371" w:hanging="120" w:hangingChars="50"/>
        <w:rPr>
          <w:rFonts w:ascii="宋体" w:hAnsi="宋体" w:cs="宋体"/>
          <w:sz w:val="24"/>
          <w:szCs w:val="24"/>
        </w:rPr>
      </w:pPr>
      <w:r>
        <w:rPr>
          <w:rFonts w:hint="eastAsia" w:ascii="宋体" w:hAnsi="宋体" w:cs="宋体"/>
          <w:sz w:val="24"/>
          <w:szCs w:val="24"/>
        </w:rPr>
        <w:t xml:space="preserve">  i.</w:t>
      </w:r>
      <w:r>
        <w:rPr>
          <w:rFonts w:hint="eastAsia" w:ascii="宋体" w:hAnsi="宋体" w:cs="宋体"/>
          <w:sz w:val="24"/>
          <w:szCs w:val="24"/>
          <w:lang w:eastAsia="zh-CN"/>
        </w:rPr>
        <w:t>询价响应文件</w:t>
      </w:r>
      <w:r>
        <w:rPr>
          <w:rFonts w:hint="eastAsia" w:ascii="宋体" w:hAnsi="宋体" w:cs="宋体"/>
          <w:sz w:val="24"/>
          <w:szCs w:val="24"/>
        </w:rPr>
        <w:t>没有法定代表人签字、或签字人没有法定代表人有效委托书、没有被授权代表签字和加盖公章；</w:t>
      </w:r>
    </w:p>
    <w:p>
      <w:pPr>
        <w:pStyle w:val="27"/>
        <w:spacing w:line="360" w:lineRule="auto"/>
        <w:ind w:left="780"/>
        <w:rPr>
          <w:rFonts w:ascii="宋体" w:hAnsi="宋体" w:cs="宋体"/>
          <w:sz w:val="24"/>
          <w:szCs w:val="24"/>
        </w:rPr>
      </w:pPr>
      <w:r>
        <w:rPr>
          <w:rFonts w:hint="eastAsia" w:ascii="宋体" w:hAnsi="宋体" w:cs="宋体"/>
          <w:sz w:val="24"/>
          <w:szCs w:val="24"/>
        </w:rPr>
        <w:t xml:space="preserve">  j.开标一览表、技术偏差表没有签字盖章的；</w:t>
      </w:r>
    </w:p>
    <w:p>
      <w:pPr>
        <w:pStyle w:val="27"/>
        <w:spacing w:line="360" w:lineRule="auto"/>
        <w:ind w:left="780"/>
        <w:rPr>
          <w:rFonts w:ascii="宋体" w:hAnsi="宋体" w:cs="宋体"/>
          <w:sz w:val="24"/>
          <w:szCs w:val="24"/>
        </w:rPr>
      </w:pPr>
      <w:r>
        <w:rPr>
          <w:rFonts w:hint="eastAsia" w:ascii="宋体" w:hAnsi="宋体" w:cs="宋体"/>
          <w:sz w:val="24"/>
          <w:szCs w:val="24"/>
        </w:rPr>
        <w:t xml:space="preserve">  k.</w:t>
      </w:r>
      <w:r>
        <w:rPr>
          <w:rFonts w:hint="eastAsia" w:ascii="宋体" w:hAnsi="宋体" w:cs="宋体"/>
          <w:sz w:val="24"/>
          <w:szCs w:val="24"/>
          <w:lang w:eastAsia="zh-CN"/>
        </w:rPr>
        <w:t>询价响应文件</w:t>
      </w:r>
      <w:r>
        <w:rPr>
          <w:rFonts w:hint="eastAsia" w:ascii="宋体" w:hAnsi="宋体" w:cs="宋体"/>
          <w:sz w:val="24"/>
          <w:szCs w:val="24"/>
        </w:rPr>
        <w:t>正、副本份数不符合询价文件要求的；</w:t>
      </w:r>
    </w:p>
    <w:p>
      <w:pPr>
        <w:pStyle w:val="27"/>
        <w:spacing w:line="360" w:lineRule="auto"/>
        <w:ind w:left="780"/>
        <w:rPr>
          <w:rFonts w:ascii="宋体" w:hAnsi="宋体" w:cs="宋体"/>
          <w:sz w:val="24"/>
          <w:szCs w:val="24"/>
        </w:rPr>
      </w:pPr>
      <w:r>
        <w:rPr>
          <w:rFonts w:hint="eastAsia" w:ascii="宋体" w:hAnsi="宋体" w:cs="宋体"/>
          <w:sz w:val="24"/>
          <w:szCs w:val="24"/>
        </w:rPr>
        <w:t xml:space="preserve">  l.</w:t>
      </w:r>
      <w:r>
        <w:rPr>
          <w:rFonts w:hint="eastAsia" w:ascii="宋体" w:hAnsi="宋体" w:cs="宋体"/>
          <w:sz w:val="24"/>
          <w:szCs w:val="24"/>
          <w:lang w:eastAsia="zh-CN"/>
        </w:rPr>
        <w:t>询价响应文件</w:t>
      </w:r>
      <w:r>
        <w:rPr>
          <w:rFonts w:hint="eastAsia" w:ascii="宋体" w:hAnsi="宋体" w:cs="宋体"/>
          <w:sz w:val="24"/>
          <w:szCs w:val="24"/>
        </w:rPr>
        <w:t>中载明的标准和方法等不符合询价文件要求；</w:t>
      </w:r>
    </w:p>
    <w:p>
      <w:pPr>
        <w:pStyle w:val="27"/>
        <w:spacing w:line="360" w:lineRule="auto"/>
        <w:ind w:left="780"/>
        <w:rPr>
          <w:rFonts w:ascii="宋体" w:hAnsi="宋体" w:cs="宋体"/>
          <w:sz w:val="24"/>
          <w:szCs w:val="24"/>
        </w:rPr>
      </w:pPr>
      <w:r>
        <w:rPr>
          <w:rFonts w:hint="eastAsia" w:ascii="宋体" w:hAnsi="宋体" w:cs="宋体"/>
          <w:sz w:val="24"/>
          <w:szCs w:val="24"/>
        </w:rPr>
        <w:t xml:space="preserve">  m.</w:t>
      </w:r>
      <w:r>
        <w:rPr>
          <w:rFonts w:hint="eastAsia" w:ascii="宋体" w:hAnsi="宋体" w:cs="宋体"/>
          <w:sz w:val="24"/>
          <w:szCs w:val="24"/>
          <w:lang w:eastAsia="zh-CN"/>
        </w:rPr>
        <w:t>询价响应文件</w:t>
      </w:r>
      <w:r>
        <w:rPr>
          <w:rFonts w:hint="eastAsia" w:ascii="宋体" w:hAnsi="宋体" w:cs="宋体"/>
          <w:sz w:val="24"/>
          <w:szCs w:val="24"/>
        </w:rPr>
        <w:t>中有更改原询价文件内容行为的。</w:t>
      </w:r>
    </w:p>
    <w:p>
      <w:pPr>
        <w:pStyle w:val="27"/>
        <w:spacing w:line="360" w:lineRule="auto"/>
        <w:ind w:left="780"/>
        <w:rPr>
          <w:rFonts w:ascii="宋体" w:hAnsi="宋体" w:cs="宋体"/>
          <w:sz w:val="24"/>
          <w:szCs w:val="24"/>
        </w:rPr>
      </w:pPr>
      <w:r>
        <w:rPr>
          <w:rFonts w:hint="eastAsia" w:ascii="宋体" w:hAnsi="宋体" w:cs="宋体"/>
          <w:b/>
          <w:sz w:val="24"/>
          <w:szCs w:val="24"/>
        </w:rPr>
        <w:t>(4)在</w:t>
      </w:r>
      <w:r>
        <w:rPr>
          <w:rFonts w:hint="eastAsia" w:ascii="宋体" w:hAnsi="宋体" w:cs="宋体"/>
          <w:b/>
          <w:sz w:val="24"/>
          <w:szCs w:val="24"/>
          <w:lang w:eastAsia="zh-CN"/>
        </w:rPr>
        <w:t>询价响应文件</w:t>
      </w:r>
      <w:r>
        <w:rPr>
          <w:rFonts w:hint="eastAsia" w:ascii="宋体" w:hAnsi="宋体" w:cs="宋体"/>
          <w:b/>
          <w:sz w:val="24"/>
          <w:szCs w:val="24"/>
        </w:rPr>
        <w:t>中，出现下列情形之一的， 其投标有可能被拒绝</w:t>
      </w:r>
      <w:r>
        <w:rPr>
          <w:rFonts w:hint="eastAsia" w:ascii="宋体" w:hAnsi="宋体" w:cs="宋体"/>
          <w:sz w:val="24"/>
          <w:szCs w:val="24"/>
        </w:rPr>
        <w:t>：</w:t>
      </w:r>
    </w:p>
    <w:p>
      <w:pPr>
        <w:pStyle w:val="27"/>
        <w:spacing w:line="360" w:lineRule="auto"/>
        <w:rPr>
          <w:rFonts w:ascii="宋体" w:hAnsi="宋体" w:cs="宋体"/>
          <w:sz w:val="24"/>
          <w:szCs w:val="24"/>
        </w:rPr>
      </w:pPr>
      <w:r>
        <w:rPr>
          <w:rFonts w:hint="eastAsia" w:ascii="宋体" w:hAnsi="宋体" w:cs="宋体"/>
          <w:sz w:val="24"/>
          <w:szCs w:val="24"/>
        </w:rPr>
        <w:t xml:space="preserve">        a.交货完工期不确切、</w:t>
      </w:r>
      <w:r>
        <w:rPr>
          <w:rFonts w:hint="eastAsia" w:ascii="宋体" w:hAnsi="宋体" w:cs="宋体"/>
          <w:sz w:val="24"/>
        </w:rPr>
        <w:t>不肯定或不满足询价文件要求的投标</w:t>
      </w:r>
      <w:r>
        <w:rPr>
          <w:rFonts w:hint="eastAsia" w:ascii="宋体" w:hAnsi="宋体" w:cs="宋体"/>
          <w:sz w:val="24"/>
          <w:szCs w:val="24"/>
        </w:rPr>
        <w:t>；</w:t>
      </w:r>
    </w:p>
    <w:p>
      <w:pPr>
        <w:pStyle w:val="27"/>
        <w:spacing w:line="360" w:lineRule="auto"/>
        <w:rPr>
          <w:rFonts w:ascii="宋体" w:hAnsi="宋体" w:cs="宋体"/>
          <w:sz w:val="24"/>
          <w:szCs w:val="24"/>
        </w:rPr>
      </w:pPr>
      <w:r>
        <w:rPr>
          <w:rFonts w:hint="eastAsia" w:ascii="宋体" w:hAnsi="宋体" w:cs="宋体"/>
          <w:sz w:val="24"/>
          <w:szCs w:val="24"/>
        </w:rPr>
        <w:t xml:space="preserve">        b.对付款方式不满足询价文件要求的；</w:t>
      </w:r>
    </w:p>
    <w:p>
      <w:pPr>
        <w:pStyle w:val="27"/>
        <w:spacing w:line="360" w:lineRule="auto"/>
        <w:rPr>
          <w:rFonts w:ascii="宋体" w:hAnsi="宋体" w:cs="宋体"/>
          <w:sz w:val="24"/>
          <w:szCs w:val="24"/>
        </w:rPr>
      </w:pPr>
      <w:r>
        <w:rPr>
          <w:rFonts w:hint="eastAsia" w:ascii="宋体" w:hAnsi="宋体" w:cs="宋体"/>
          <w:sz w:val="24"/>
          <w:szCs w:val="24"/>
        </w:rPr>
        <w:t xml:space="preserve">        c.投标人没有实质性响应询价文件的要求和条件的，对询价文件中所要</w:t>
      </w:r>
    </w:p>
    <w:p>
      <w:pPr>
        <w:pStyle w:val="27"/>
        <w:spacing w:line="360" w:lineRule="auto"/>
        <w:rPr>
          <w:rFonts w:ascii="宋体" w:hAnsi="宋体" w:cs="宋体"/>
          <w:sz w:val="24"/>
          <w:szCs w:val="24"/>
        </w:rPr>
      </w:pPr>
      <w:r>
        <w:rPr>
          <w:rFonts w:hint="eastAsia" w:ascii="宋体" w:hAnsi="宋体" w:cs="宋体"/>
          <w:sz w:val="24"/>
          <w:szCs w:val="24"/>
        </w:rPr>
        <w:t xml:space="preserve">        求提交的商务和技术文件未按要求提供的或提供不完善的；</w:t>
      </w:r>
    </w:p>
    <w:p>
      <w:pPr>
        <w:pStyle w:val="27"/>
        <w:spacing w:line="360" w:lineRule="auto"/>
        <w:rPr>
          <w:rFonts w:ascii="宋体" w:hAnsi="宋体" w:cs="宋体"/>
          <w:sz w:val="24"/>
          <w:szCs w:val="24"/>
        </w:rPr>
      </w:pPr>
      <w:r>
        <w:rPr>
          <w:rFonts w:hint="eastAsia" w:ascii="宋体" w:hAnsi="宋体" w:cs="宋体"/>
          <w:sz w:val="24"/>
          <w:szCs w:val="24"/>
        </w:rPr>
        <w:t xml:space="preserve">        d.投标人低于成本价格竞标的；</w:t>
      </w:r>
    </w:p>
    <w:p>
      <w:pPr>
        <w:pStyle w:val="27"/>
        <w:spacing w:line="360" w:lineRule="auto"/>
        <w:rPr>
          <w:sz w:val="24"/>
          <w:szCs w:val="24"/>
        </w:rPr>
      </w:pPr>
      <w:r>
        <w:t xml:space="preserve">      </w:t>
      </w:r>
      <w:r>
        <w:rPr>
          <w:sz w:val="24"/>
          <w:szCs w:val="24"/>
        </w:rPr>
        <w:t xml:space="preserve">   e</w:t>
      </w:r>
      <w:r>
        <w:rPr>
          <w:rFonts w:hint="eastAsia" w:ascii="宋体" w:hAnsi="宋体" w:cs="宋体"/>
          <w:sz w:val="24"/>
          <w:szCs w:val="24"/>
        </w:rPr>
        <w:t>.</w:t>
      </w:r>
      <w:r>
        <w:rPr>
          <w:rFonts w:hint="eastAsia" w:cs="宋体"/>
          <w:sz w:val="24"/>
          <w:szCs w:val="24"/>
          <w:lang w:eastAsia="zh-CN"/>
        </w:rPr>
        <w:t>询价响应文件</w:t>
      </w:r>
      <w:r>
        <w:rPr>
          <w:rFonts w:hint="eastAsia" w:cs="宋体"/>
          <w:sz w:val="24"/>
          <w:szCs w:val="24"/>
        </w:rPr>
        <w:t>中提供的货物数量存在漏项或与询价文件要求不符合的。</w:t>
      </w:r>
    </w:p>
    <w:p>
      <w:pPr>
        <w:spacing w:line="360" w:lineRule="auto"/>
        <w:rPr>
          <w:rFonts w:ascii="宋体" w:hAnsi="宋体" w:eastAsia="宋体" w:cs="宋体"/>
          <w:b/>
          <w:sz w:val="24"/>
          <w:szCs w:val="20"/>
        </w:rPr>
      </w:pPr>
      <w:r>
        <w:rPr>
          <w:rFonts w:hint="eastAsia" w:ascii="宋体" w:hAnsi="宋体" w:eastAsia="宋体" w:cs="宋体"/>
          <w:sz w:val="24"/>
          <w:szCs w:val="20"/>
          <w:lang w:bidi="ar"/>
        </w:rPr>
        <w:t xml:space="preserve">24.9    </w:t>
      </w:r>
      <w:r>
        <w:rPr>
          <w:rFonts w:hint="eastAsia" w:ascii="宋体" w:hAnsi="宋体" w:eastAsia="宋体" w:cs="宋体"/>
          <w:b/>
          <w:sz w:val="24"/>
          <w:szCs w:val="20"/>
          <w:lang w:bidi="ar"/>
        </w:rPr>
        <w:t>评标办法及评标细则详见本询价文件第二卷第五章</w:t>
      </w:r>
    </w:p>
    <w:p>
      <w:pPr>
        <w:pStyle w:val="27"/>
        <w:spacing w:line="360" w:lineRule="auto"/>
        <w:ind w:left="1240" w:hanging="1240" w:hangingChars="588"/>
        <w:rPr>
          <w:sz w:val="24"/>
          <w:szCs w:val="24"/>
        </w:rPr>
      </w:pPr>
      <w:r>
        <w:rPr>
          <w:b/>
        </w:rPr>
        <w:t xml:space="preserve">        </w:t>
      </w:r>
      <w:r>
        <w:rPr>
          <w:b/>
          <w:sz w:val="24"/>
          <w:szCs w:val="24"/>
        </w:rPr>
        <w:t xml:space="preserve"> </w:t>
      </w:r>
      <w:r>
        <w:rPr>
          <w:rFonts w:hint="eastAsia" w:ascii="宋体" w:hAnsi="宋体" w:cs="宋体"/>
          <w:sz w:val="24"/>
        </w:rPr>
        <w:t>a.采用最低报价法评标时，</w:t>
      </w:r>
      <w:r>
        <w:rPr>
          <w:rFonts w:hint="eastAsia" w:cs="宋体"/>
          <w:sz w:val="24"/>
          <w:szCs w:val="24"/>
        </w:rPr>
        <w:t>在价格、服务、技术要求等条件同等条件下，价格最低的投标人为中标候选人或中标人。</w:t>
      </w:r>
    </w:p>
    <w:p>
      <w:pPr>
        <w:pStyle w:val="27"/>
        <w:spacing w:line="360" w:lineRule="auto"/>
        <w:ind w:firstLine="960" w:firstLineChars="400"/>
        <w:rPr>
          <w:sz w:val="24"/>
          <w:szCs w:val="24"/>
        </w:rPr>
      </w:pPr>
      <w:r>
        <w:rPr>
          <w:rFonts w:hint="eastAsia" w:ascii="宋体" w:hAnsi="宋体" w:cs="宋体"/>
          <w:sz w:val="24"/>
        </w:rPr>
        <w:t>d.</w:t>
      </w:r>
      <w:r>
        <w:rPr>
          <w:rFonts w:hint="eastAsia" w:ascii="宋体" w:hAnsi="宋体" w:cs="宋体"/>
          <w:sz w:val="24"/>
          <w:szCs w:val="24"/>
        </w:rPr>
        <w:t>对开标后投标人</w:t>
      </w:r>
      <w:r>
        <w:rPr>
          <w:rFonts w:hint="eastAsia" w:ascii="宋体" w:hAnsi="宋体" w:cs="宋体"/>
          <w:color w:val="000000"/>
          <w:sz w:val="24"/>
          <w:szCs w:val="24"/>
        </w:rPr>
        <w:t>所提出的优惠条件不予以考虑；</w:t>
      </w:r>
    </w:p>
    <w:p>
      <w:pPr>
        <w:pStyle w:val="4"/>
        <w:widowControl/>
        <w:rPr>
          <w:sz w:val="24"/>
          <w:szCs w:val="24"/>
        </w:rPr>
      </w:pPr>
      <w:bookmarkStart w:id="100" w:name="_Toc99423286"/>
      <w:bookmarkStart w:id="101" w:name="_Toc367719588"/>
      <w:r>
        <w:rPr>
          <w:sz w:val="24"/>
          <w:szCs w:val="24"/>
        </w:rPr>
        <w:t>25.</w:t>
      </w:r>
      <w:bookmarkEnd w:id="100"/>
      <w:r>
        <w:rPr>
          <w:rFonts w:hint="eastAsia" w:cs="宋体"/>
          <w:sz w:val="24"/>
          <w:szCs w:val="24"/>
        </w:rPr>
        <w:t>标后测评</w:t>
      </w:r>
      <w:bookmarkEnd w:id="101"/>
      <w:r>
        <w:rPr>
          <w:sz w:val="24"/>
          <w:szCs w:val="24"/>
        </w:rPr>
        <w:t xml:space="preserve">  </w:t>
      </w:r>
    </w:p>
    <w:p>
      <w:pPr>
        <w:spacing w:line="360" w:lineRule="auto"/>
        <w:ind w:left="720" w:hanging="720" w:hangingChars="300"/>
        <w:rPr>
          <w:rFonts w:ascii="宋体" w:hAnsi="Times New Roman" w:eastAsia="宋体" w:cs="宋体"/>
          <w:sz w:val="24"/>
          <w:szCs w:val="20"/>
        </w:rPr>
      </w:pPr>
      <w:r>
        <w:rPr>
          <w:rFonts w:hint="eastAsia" w:ascii="宋体" w:hAnsi="Times New Roman" w:eastAsia="宋体" w:cs="宋体"/>
          <w:sz w:val="24"/>
          <w:szCs w:val="20"/>
          <w:lang w:bidi="ar"/>
        </w:rPr>
        <w:t>25.1 如果本次评标有争议，</w:t>
      </w:r>
      <w:r>
        <w:rPr>
          <w:rFonts w:hint="eastAsia" w:ascii="Times New Roman" w:hAnsi="Times New Roman" w:eastAsia="宋体" w:cs="宋体"/>
          <w:color w:val="000000"/>
          <w:sz w:val="24"/>
          <w:szCs w:val="20"/>
          <w:lang w:bidi="ar"/>
        </w:rPr>
        <w:t>评标委员会将保留对推荐的中标单位进行标后测试的权利，</w:t>
      </w:r>
      <w:r>
        <w:rPr>
          <w:rFonts w:hint="eastAsia" w:ascii="宋体" w:hAnsi="Times New Roman" w:eastAsia="宋体" w:cs="宋体"/>
          <w:sz w:val="24"/>
          <w:szCs w:val="20"/>
          <w:lang w:bidi="ar"/>
        </w:rPr>
        <w:t>标后测试将充分考虑中标候选人和/或生产商设备的技术、设备的生产能力和商业信誉等。</w:t>
      </w:r>
      <w:r>
        <w:rPr>
          <w:rFonts w:hint="eastAsia" w:ascii="Times New Roman" w:hAnsi="Times New Roman" w:eastAsia="宋体" w:cs="宋体"/>
          <w:color w:val="000000"/>
          <w:sz w:val="24"/>
          <w:szCs w:val="20"/>
          <w:lang w:bidi="ar"/>
        </w:rPr>
        <w:t>评标委员会</w:t>
      </w:r>
      <w:r>
        <w:rPr>
          <w:rFonts w:hint="eastAsia" w:ascii="宋体" w:hAnsi="Times New Roman" w:eastAsia="宋体" w:cs="宋体"/>
          <w:sz w:val="24"/>
          <w:szCs w:val="20"/>
          <w:lang w:bidi="ar"/>
        </w:rPr>
        <w:t>将按第12、13条规定提交的证明文件原件、设备综合测试情况结合询价文件及</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等进行测评。</w:t>
      </w:r>
    </w:p>
    <w:p>
      <w:pPr>
        <w:spacing w:line="360" w:lineRule="auto"/>
        <w:ind w:left="720" w:hanging="720" w:hangingChars="300"/>
        <w:rPr>
          <w:rFonts w:ascii="宋体" w:hAnsi="Times New Roman" w:eastAsia="宋体" w:cs="宋体"/>
          <w:sz w:val="24"/>
          <w:szCs w:val="20"/>
        </w:rPr>
      </w:pPr>
      <w:r>
        <w:rPr>
          <w:rFonts w:hint="eastAsia" w:ascii="宋体" w:hAnsi="Times New Roman" w:eastAsia="宋体" w:cs="宋体"/>
          <w:sz w:val="24"/>
          <w:szCs w:val="20"/>
          <w:lang w:bidi="ar"/>
        </w:rPr>
        <w:t>25.2  如果测评通过，招标代理机构将把合同授予该投标人；如果测评没有通过，采购人和招标代理机构将拒绝其投标，并对下一个最低评标价或最高评标得分的投标人能否令人满意地履行合同义务作类似测评。</w:t>
      </w:r>
    </w:p>
    <w:p>
      <w:pPr>
        <w:pStyle w:val="4"/>
        <w:widowControl/>
        <w:rPr>
          <w:sz w:val="24"/>
          <w:szCs w:val="24"/>
        </w:rPr>
      </w:pPr>
      <w:bookmarkStart w:id="102" w:name="_Toc99423287"/>
      <w:bookmarkStart w:id="103" w:name="_Toc367719589"/>
      <w:r>
        <w:rPr>
          <w:sz w:val="24"/>
          <w:szCs w:val="24"/>
        </w:rPr>
        <w:t xml:space="preserve">26. </w:t>
      </w:r>
      <w:r>
        <w:rPr>
          <w:rFonts w:hint="eastAsia" w:cs="宋体"/>
          <w:sz w:val="24"/>
          <w:szCs w:val="24"/>
        </w:rPr>
        <w:t>保密及其它注意事项</w:t>
      </w:r>
      <w:bookmarkEnd w:id="102"/>
      <w:bookmarkEnd w:id="103"/>
    </w:p>
    <w:p>
      <w:pPr>
        <w:pStyle w:val="16"/>
        <w:widowControl/>
        <w:spacing w:line="360" w:lineRule="auto"/>
        <w:ind w:left="0" w:firstLine="0"/>
        <w:rPr>
          <w:rFonts w:ascii="宋体" w:hAnsi="宋体" w:eastAsia="宋体" w:cs="宋体"/>
          <w:sz w:val="24"/>
        </w:rPr>
      </w:pPr>
      <w:r>
        <w:rPr>
          <w:rFonts w:hint="eastAsia" w:ascii="宋体" w:hAnsi="宋体" w:eastAsia="宋体" w:cs="宋体"/>
          <w:sz w:val="24"/>
        </w:rPr>
        <w:t>26.1  评标是招标工作的重要环节，评标工作在评委会内独立进行。</w:t>
      </w:r>
    </w:p>
    <w:p>
      <w:pPr>
        <w:pStyle w:val="16"/>
        <w:widowControl/>
        <w:spacing w:line="360" w:lineRule="auto"/>
        <w:ind w:left="0" w:firstLine="0"/>
        <w:rPr>
          <w:rFonts w:ascii="宋体" w:hAnsi="宋体" w:eastAsia="宋体" w:cs="宋体"/>
          <w:sz w:val="24"/>
        </w:rPr>
      </w:pPr>
      <w:r>
        <w:rPr>
          <w:rFonts w:hint="eastAsia" w:ascii="宋体" w:hAnsi="宋体" w:eastAsia="宋体" w:cs="宋体"/>
          <w:sz w:val="24"/>
        </w:rPr>
        <w:t>26.2  评委会将遵照规定的评标方法，公正、平等地对待所有投标人。</w:t>
      </w:r>
    </w:p>
    <w:p>
      <w:pPr>
        <w:pStyle w:val="16"/>
        <w:widowControl/>
        <w:spacing w:line="360" w:lineRule="auto"/>
        <w:ind w:left="720" w:hanging="720" w:hangingChars="300"/>
        <w:rPr>
          <w:rFonts w:ascii="宋体" w:hAnsi="宋体" w:eastAsia="宋体" w:cs="宋体"/>
          <w:sz w:val="24"/>
        </w:rPr>
      </w:pPr>
      <w:r>
        <w:rPr>
          <w:rFonts w:hint="eastAsia" w:ascii="宋体" w:hAnsi="宋体" w:eastAsia="宋体" w:cs="宋体"/>
          <w:sz w:val="24"/>
        </w:rPr>
        <w:t>26.3  在开标、评标期间，投标人不得向评委询问评标情况，不得进行旨在影响评标结果的活动，否则其投标可能被拒绝。</w:t>
      </w:r>
    </w:p>
    <w:p>
      <w:pPr>
        <w:pStyle w:val="16"/>
        <w:widowControl/>
        <w:spacing w:line="360" w:lineRule="auto"/>
        <w:ind w:left="716" w:leftChars="-2" w:hanging="720" w:hangingChars="300"/>
        <w:rPr>
          <w:rFonts w:ascii="宋体" w:hAnsi="宋体" w:eastAsia="宋体" w:cs="宋体"/>
          <w:sz w:val="24"/>
        </w:rPr>
      </w:pPr>
      <w:r>
        <w:rPr>
          <w:rFonts w:hint="eastAsia" w:ascii="宋体" w:hAnsi="宋体" w:eastAsia="宋体" w:cs="宋体"/>
          <w:sz w:val="24"/>
        </w:rPr>
        <w:t>26.4  为保证评标的公正性，开标后直至授予投标人合同，评委不得与投标人私下交换意见。</w:t>
      </w:r>
    </w:p>
    <w:p>
      <w:pPr>
        <w:pStyle w:val="16"/>
        <w:widowControl/>
        <w:spacing w:line="360" w:lineRule="auto"/>
        <w:ind w:left="716" w:leftChars="-2" w:hanging="720" w:hangingChars="300"/>
        <w:rPr>
          <w:rFonts w:ascii="宋体" w:hAnsi="宋体" w:eastAsia="宋体" w:cs="宋体"/>
          <w:sz w:val="24"/>
        </w:rPr>
      </w:pPr>
      <w:r>
        <w:rPr>
          <w:rFonts w:hint="eastAsia" w:ascii="宋体" w:hAnsi="宋体" w:eastAsia="宋体" w:cs="宋体"/>
          <w:sz w:val="24"/>
        </w:rPr>
        <w:t>26.5  在评标工作结束后，凡与评标情况有接触的任何人不得擅自将评标情况扩散出评标人员之外。</w:t>
      </w:r>
    </w:p>
    <w:p>
      <w:pPr>
        <w:pStyle w:val="16"/>
        <w:widowControl/>
        <w:spacing w:line="360" w:lineRule="auto"/>
        <w:ind w:left="-4" w:leftChars="-2" w:firstLine="0"/>
        <w:rPr>
          <w:rFonts w:ascii="宋体" w:hAnsi="宋体" w:eastAsia="宋体" w:cs="宋体"/>
          <w:sz w:val="24"/>
        </w:rPr>
      </w:pPr>
      <w:r>
        <w:rPr>
          <w:rFonts w:hint="eastAsia" w:ascii="宋体" w:hAnsi="宋体" w:eastAsia="宋体" w:cs="宋体"/>
          <w:sz w:val="24"/>
        </w:rPr>
        <w:t>26.6  本包段投标不足三家，招标代理机构将不予以对本包段唱标。</w:t>
      </w:r>
    </w:p>
    <w:p>
      <w:pPr>
        <w:pStyle w:val="16"/>
        <w:widowControl/>
        <w:spacing w:line="360" w:lineRule="auto"/>
        <w:ind w:left="-4" w:leftChars="-2" w:firstLine="0"/>
        <w:rPr>
          <w:rFonts w:ascii="宋体" w:hAnsi="宋体" w:eastAsia="宋体" w:cs="宋体"/>
          <w:sz w:val="24"/>
        </w:rPr>
      </w:pPr>
      <w:r>
        <w:rPr>
          <w:rFonts w:hint="eastAsia" w:ascii="宋体" w:hAnsi="宋体" w:eastAsia="宋体" w:cs="宋体"/>
          <w:sz w:val="24"/>
        </w:rPr>
        <w:t>26.7  河南省财政厅政府采购处是河南省政府采购招标活动的管理监督机构。</w:t>
      </w:r>
    </w:p>
    <w:p>
      <w:pPr>
        <w:pStyle w:val="16"/>
        <w:widowControl/>
        <w:tabs>
          <w:tab w:val="left" w:pos="720"/>
        </w:tabs>
        <w:spacing w:line="360" w:lineRule="auto"/>
        <w:ind w:left="0" w:firstLine="0"/>
        <w:rPr>
          <w:rFonts w:eastAsia="宋体"/>
          <w:sz w:val="24"/>
        </w:rPr>
      </w:pPr>
    </w:p>
    <w:p>
      <w:pPr>
        <w:pStyle w:val="3"/>
        <w:widowControl/>
        <w:numPr>
          <w:ilvl w:val="0"/>
          <w:numId w:val="3"/>
        </w:numPr>
        <w:tabs>
          <w:tab w:val="left" w:pos="721"/>
          <w:tab w:val="clear" w:pos="840"/>
        </w:tabs>
        <w:spacing w:before="0" w:after="0" w:line="360" w:lineRule="auto"/>
        <w:rPr>
          <w:rFonts w:eastAsia="宋体"/>
          <w:sz w:val="24"/>
        </w:rPr>
      </w:pPr>
      <w:bookmarkStart w:id="104" w:name="_Toc99423288"/>
      <w:bookmarkStart w:id="105" w:name="_Toc22568794"/>
      <w:bookmarkStart w:id="106" w:name="_Toc22723961"/>
      <w:bookmarkStart w:id="107" w:name="_Toc22953402"/>
      <w:bookmarkStart w:id="108" w:name="_Toc367719590"/>
      <w:bookmarkStart w:id="109" w:name="_Toc22962883"/>
      <w:bookmarkStart w:id="110" w:name="_Toc22804080"/>
      <w:bookmarkStart w:id="111" w:name="_Toc22570501"/>
      <w:r>
        <w:rPr>
          <w:rFonts w:hint="eastAsia" w:eastAsia="宋体" w:cs="宋体"/>
          <w:sz w:val="24"/>
        </w:rPr>
        <w:t>授予合同</w:t>
      </w:r>
      <w:bookmarkEnd w:id="104"/>
      <w:bookmarkEnd w:id="105"/>
      <w:bookmarkEnd w:id="106"/>
      <w:bookmarkEnd w:id="107"/>
      <w:bookmarkEnd w:id="108"/>
      <w:bookmarkEnd w:id="109"/>
      <w:bookmarkEnd w:id="110"/>
      <w:bookmarkEnd w:id="111"/>
    </w:p>
    <w:p>
      <w:pPr>
        <w:pStyle w:val="4"/>
        <w:widowControl/>
        <w:spacing w:line="420" w:lineRule="exact"/>
        <w:rPr>
          <w:sz w:val="24"/>
          <w:szCs w:val="24"/>
        </w:rPr>
      </w:pPr>
      <w:bookmarkStart w:id="112" w:name="_Toc367719591"/>
      <w:bookmarkStart w:id="113" w:name="_Toc99423289"/>
      <w:r>
        <w:rPr>
          <w:sz w:val="24"/>
          <w:szCs w:val="24"/>
        </w:rPr>
        <w:t xml:space="preserve">27. </w:t>
      </w:r>
      <w:r>
        <w:rPr>
          <w:rFonts w:hint="eastAsia" w:cs="宋体"/>
          <w:sz w:val="24"/>
          <w:szCs w:val="24"/>
        </w:rPr>
        <w:t>合同授予标准</w:t>
      </w:r>
      <w:bookmarkEnd w:id="112"/>
      <w:bookmarkEnd w:id="113"/>
    </w:p>
    <w:p>
      <w:pPr>
        <w:spacing w:line="420" w:lineRule="exact"/>
        <w:ind w:left="720" w:hanging="720" w:hangingChars="300"/>
        <w:rPr>
          <w:rFonts w:ascii="宋体" w:hAnsi="Times New Roman" w:eastAsia="宋体" w:cs="宋体"/>
          <w:sz w:val="24"/>
          <w:szCs w:val="20"/>
        </w:rPr>
      </w:pPr>
      <w:r>
        <w:rPr>
          <w:rFonts w:hint="eastAsia" w:ascii="宋体" w:hAnsi="Times New Roman" w:eastAsia="宋体" w:cs="宋体"/>
          <w:sz w:val="24"/>
          <w:szCs w:val="20"/>
          <w:lang w:bidi="ar"/>
        </w:rPr>
        <w:t>27.1  除第33条的规定之外，招标代理机构将把合同授予被确定为实质上响应询价文件要求，并有履行合同能力的评标价最低或评分最高的投标人，如果第一中标人未能履行合同职责，则授权具有履行合同的下一个评标价最低或评分最高的投标人作为中标人。</w:t>
      </w:r>
    </w:p>
    <w:p>
      <w:pPr>
        <w:pStyle w:val="4"/>
        <w:widowControl/>
        <w:spacing w:line="420" w:lineRule="exact"/>
        <w:rPr>
          <w:sz w:val="24"/>
          <w:szCs w:val="24"/>
        </w:rPr>
      </w:pPr>
      <w:bookmarkStart w:id="114" w:name="_Toc99423290"/>
      <w:bookmarkStart w:id="115" w:name="_Toc367719592"/>
      <w:r>
        <w:rPr>
          <w:sz w:val="24"/>
          <w:szCs w:val="24"/>
        </w:rPr>
        <w:t xml:space="preserve">28. </w:t>
      </w:r>
      <w:r>
        <w:rPr>
          <w:rFonts w:hint="eastAsia" w:cs="宋体"/>
          <w:sz w:val="24"/>
          <w:szCs w:val="24"/>
        </w:rPr>
        <w:t>授标时更改采购货物数量的权力</w:t>
      </w:r>
      <w:bookmarkEnd w:id="114"/>
      <w:bookmarkEnd w:id="115"/>
    </w:p>
    <w:p>
      <w:pPr>
        <w:spacing w:line="420" w:lineRule="exact"/>
        <w:rPr>
          <w:rFonts w:ascii="宋体" w:hAnsi="Times New Roman" w:eastAsia="宋体" w:cs="宋体"/>
          <w:sz w:val="24"/>
          <w:szCs w:val="20"/>
        </w:rPr>
      </w:pPr>
      <w:r>
        <w:rPr>
          <w:rFonts w:hint="eastAsia" w:ascii="宋体" w:hAnsi="Times New Roman" w:eastAsia="宋体" w:cs="宋体"/>
          <w:sz w:val="24"/>
          <w:szCs w:val="20"/>
          <w:lang w:bidi="ar"/>
        </w:rPr>
        <w:t>28.1招标代理机构和采购人在授予合同时有权在第二卷第五章“询价项目资料表”规定的范围内，对第二卷第七章“货物需求一览表”中规定的货物和服务的数量予以增加或减少，但不得对货物、单价或其它的条款和条件做任何改变。</w:t>
      </w:r>
    </w:p>
    <w:p>
      <w:pPr>
        <w:pStyle w:val="4"/>
        <w:widowControl/>
        <w:spacing w:line="420" w:lineRule="exact"/>
        <w:rPr>
          <w:sz w:val="24"/>
          <w:szCs w:val="24"/>
        </w:rPr>
      </w:pPr>
      <w:bookmarkStart w:id="116" w:name="_Toc99423291"/>
      <w:bookmarkStart w:id="117" w:name="_Toc367719593"/>
      <w:r>
        <w:rPr>
          <w:sz w:val="24"/>
          <w:szCs w:val="24"/>
        </w:rPr>
        <w:t xml:space="preserve">29. </w:t>
      </w:r>
      <w:bookmarkEnd w:id="116"/>
      <w:r>
        <w:rPr>
          <w:rFonts w:hint="eastAsia" w:cs="宋体"/>
          <w:sz w:val="24"/>
          <w:szCs w:val="24"/>
        </w:rPr>
        <w:t>评标结果的公示</w:t>
      </w:r>
      <w:bookmarkEnd w:id="117"/>
    </w:p>
    <w:p>
      <w:pPr>
        <w:pStyle w:val="16"/>
        <w:widowControl/>
        <w:spacing w:line="420" w:lineRule="exact"/>
        <w:ind w:left="720" w:hanging="720" w:hangingChars="300"/>
        <w:rPr>
          <w:rFonts w:eastAsia="宋体"/>
          <w:sz w:val="24"/>
        </w:rPr>
      </w:pPr>
      <w:r>
        <w:rPr>
          <w:rFonts w:hint="eastAsia" w:ascii="宋体" w:eastAsia="宋体" w:cs="宋体"/>
          <w:sz w:val="24"/>
        </w:rPr>
        <w:t>29.1  采购代理机构在评标结束后五个工作日内将评标报告送采购人。采购人在收到评标报告后五个工作日内，按照评标报告中推荐的中标候选供应商顺序确定中标供应商。采购人按规定确定中标供应商后，采购代理机构</w:t>
      </w:r>
      <w:r>
        <w:rPr>
          <w:rFonts w:hint="eastAsia" w:eastAsia="宋体" w:cs="宋体"/>
          <w:sz w:val="24"/>
        </w:rPr>
        <w:t>在河南政府采购网</w:t>
      </w:r>
      <w:r>
        <w:rPr>
          <w:rFonts w:eastAsia="宋体"/>
          <w:sz w:val="24"/>
        </w:rPr>
        <w:t>(</w:t>
      </w:r>
      <w:r>
        <w:fldChar w:fldCharType="begin"/>
      </w:r>
      <w:r>
        <w:instrText xml:space="preserve"> HYPERLINK "http://www.hngp.gov.cn" </w:instrText>
      </w:r>
      <w:r>
        <w:fldChar w:fldCharType="separate"/>
      </w:r>
      <w:r>
        <w:rPr>
          <w:rStyle w:val="24"/>
          <w:color w:val="auto"/>
          <w:sz w:val="24"/>
          <w:u w:val="none"/>
        </w:rPr>
        <w:t>http://www.hngp.gov.cn</w:t>
      </w:r>
      <w:r>
        <w:rPr>
          <w:rStyle w:val="24"/>
          <w:color w:val="auto"/>
          <w:sz w:val="24"/>
          <w:u w:val="none"/>
        </w:rPr>
        <w:fldChar w:fldCharType="end"/>
      </w:r>
      <w:r>
        <w:rPr>
          <w:sz w:val="24"/>
        </w:rPr>
        <w:t>)</w:t>
      </w:r>
      <w:r>
        <w:rPr>
          <w:rFonts w:hint="eastAsia" w:ascii="宋体" w:eastAsia="宋体" w:cs="宋体"/>
          <w:sz w:val="24"/>
        </w:rPr>
        <w:t>或河南教育招标网</w:t>
      </w:r>
      <w:r>
        <w:rPr>
          <w:sz w:val="24"/>
        </w:rPr>
        <w:t>(</w:t>
      </w:r>
      <w:r>
        <w:fldChar w:fldCharType="begin"/>
      </w:r>
      <w:r>
        <w:instrText xml:space="preserve"> HYPERLINK "http://www.hngp.gov.cn" </w:instrText>
      </w:r>
      <w:r>
        <w:fldChar w:fldCharType="separate"/>
      </w:r>
      <w:r>
        <w:rPr>
          <w:rStyle w:val="24"/>
          <w:color w:val="auto"/>
          <w:sz w:val="24"/>
          <w:u w:val="none"/>
        </w:rPr>
        <w:t>http://www.hnzbedu.com</w:t>
      </w:r>
      <w:r>
        <w:rPr>
          <w:rStyle w:val="24"/>
          <w:color w:val="auto"/>
          <w:sz w:val="24"/>
          <w:u w:val="none"/>
        </w:rPr>
        <w:fldChar w:fldCharType="end"/>
      </w:r>
      <w:r>
        <w:rPr>
          <w:sz w:val="24"/>
        </w:rPr>
        <w:t>)</w:t>
      </w:r>
      <w:r>
        <w:rPr>
          <w:rFonts w:hint="eastAsia" w:eastAsia="宋体" w:cs="宋体"/>
          <w:sz w:val="24"/>
        </w:rPr>
        <w:t>发布中标公告。</w:t>
      </w:r>
    </w:p>
    <w:p>
      <w:pPr>
        <w:pStyle w:val="16"/>
        <w:widowControl/>
        <w:spacing w:line="420" w:lineRule="exact"/>
        <w:ind w:left="720" w:hanging="720" w:hangingChars="300"/>
        <w:rPr>
          <w:rFonts w:eastAsia="宋体"/>
          <w:sz w:val="24"/>
        </w:rPr>
      </w:pPr>
      <w:r>
        <w:rPr>
          <w:rFonts w:hint="eastAsia" w:ascii="宋体" w:hAnsi="宋体" w:eastAsia="宋体" w:cs="宋体"/>
          <w:sz w:val="24"/>
        </w:rPr>
        <w:t xml:space="preserve">29.2 </w:t>
      </w:r>
      <w:r>
        <w:rPr>
          <w:rFonts w:eastAsia="宋体"/>
          <w:sz w:val="24"/>
        </w:rPr>
        <w:t xml:space="preserve"> </w:t>
      </w:r>
      <w:r>
        <w:rPr>
          <w:rFonts w:hint="eastAsia" w:eastAsia="宋体" w:cs="宋体"/>
          <w:sz w:val="24"/>
        </w:rPr>
        <w:t>投标人若对评标结果有疑问，按照财政部第</w:t>
      </w:r>
      <w:r>
        <w:rPr>
          <w:rFonts w:hint="eastAsia" w:eastAsia="宋体"/>
          <w:sz w:val="24"/>
          <w:lang w:val="en-US" w:eastAsia="zh-CN"/>
        </w:rPr>
        <w:t>94</w:t>
      </w:r>
      <w:r>
        <w:rPr>
          <w:rFonts w:hint="eastAsia" w:eastAsia="宋体" w:cs="宋体"/>
          <w:sz w:val="24"/>
        </w:rPr>
        <w:t>令文件有关规定的程序进行投诉和质疑，但须对投诉和有权质疑内容的真实性承担责任（详见第</w:t>
      </w:r>
      <w:r>
        <w:rPr>
          <w:rFonts w:eastAsia="宋体"/>
          <w:sz w:val="24"/>
        </w:rPr>
        <w:t>18</w:t>
      </w:r>
      <w:r>
        <w:rPr>
          <w:rFonts w:hint="eastAsia" w:eastAsia="宋体" w:cs="宋体"/>
          <w:sz w:val="24"/>
        </w:rPr>
        <w:t>页质疑须知）。</w:t>
      </w:r>
    </w:p>
    <w:p>
      <w:pPr>
        <w:pStyle w:val="4"/>
        <w:widowControl/>
        <w:spacing w:line="420" w:lineRule="exact"/>
        <w:rPr>
          <w:sz w:val="24"/>
          <w:szCs w:val="24"/>
        </w:rPr>
      </w:pPr>
      <w:bookmarkStart w:id="118" w:name="_Toc367719594"/>
      <w:bookmarkStart w:id="119" w:name="_Toc99423292"/>
      <w:r>
        <w:rPr>
          <w:sz w:val="24"/>
          <w:szCs w:val="24"/>
        </w:rPr>
        <w:t xml:space="preserve">30. </w:t>
      </w:r>
      <w:r>
        <w:rPr>
          <w:rFonts w:hint="eastAsia" w:cs="宋体"/>
          <w:sz w:val="24"/>
          <w:szCs w:val="24"/>
        </w:rPr>
        <w:t>接受和拒绝任何或所有投标的权力</w:t>
      </w:r>
      <w:bookmarkEnd w:id="118"/>
      <w:bookmarkEnd w:id="119"/>
    </w:p>
    <w:p>
      <w:pPr>
        <w:spacing w:line="420" w:lineRule="exact"/>
        <w:ind w:left="720" w:hanging="720" w:hangingChars="300"/>
        <w:rPr>
          <w:rFonts w:ascii="宋体" w:hAnsi="Times New Roman" w:eastAsia="宋体" w:cs="宋体"/>
          <w:sz w:val="24"/>
          <w:szCs w:val="20"/>
        </w:rPr>
      </w:pPr>
      <w:r>
        <w:rPr>
          <w:rFonts w:hint="eastAsia" w:ascii="宋体" w:hAnsi="Times New Roman" w:eastAsia="宋体" w:cs="宋体"/>
          <w:sz w:val="24"/>
          <w:szCs w:val="20"/>
          <w:lang w:bidi="ar"/>
        </w:rPr>
        <w:t>30.1  如出现重大变故，采购任务取消情况，招标代理机构和采购人保留因此原因在授标之前任何时候接受或拒绝任何投标、以及宣布询价无效或拒绝所有投标的权力，对受影响的投标人不承担任何责任。</w:t>
      </w:r>
    </w:p>
    <w:p>
      <w:pPr>
        <w:pStyle w:val="4"/>
        <w:widowControl/>
        <w:spacing w:line="420" w:lineRule="exact"/>
        <w:rPr>
          <w:sz w:val="24"/>
          <w:szCs w:val="24"/>
        </w:rPr>
      </w:pPr>
      <w:bookmarkStart w:id="120" w:name="_Toc367719595"/>
      <w:bookmarkStart w:id="121" w:name="_Toc99423293"/>
      <w:r>
        <w:rPr>
          <w:sz w:val="24"/>
          <w:szCs w:val="24"/>
        </w:rPr>
        <w:t xml:space="preserve">31. </w:t>
      </w:r>
      <w:r>
        <w:rPr>
          <w:rFonts w:hint="eastAsia" w:cs="宋体"/>
          <w:sz w:val="24"/>
          <w:szCs w:val="24"/>
        </w:rPr>
        <w:t>中标通知书</w:t>
      </w:r>
      <w:bookmarkEnd w:id="120"/>
      <w:bookmarkEnd w:id="121"/>
    </w:p>
    <w:p>
      <w:pPr>
        <w:spacing w:line="420" w:lineRule="exact"/>
        <w:rPr>
          <w:rFonts w:ascii="宋体" w:hAnsi="Times New Roman" w:eastAsia="宋体" w:cs="宋体"/>
          <w:sz w:val="24"/>
          <w:szCs w:val="20"/>
        </w:rPr>
      </w:pPr>
      <w:r>
        <w:rPr>
          <w:rFonts w:hint="eastAsia" w:ascii="宋体" w:hAnsi="Times New Roman" w:eastAsia="宋体" w:cs="宋体"/>
          <w:sz w:val="24"/>
          <w:szCs w:val="20"/>
          <w:lang w:bidi="ar"/>
        </w:rPr>
        <w:t>31.1  在投标有效期满之前，招标代理机构将以书面形式通知中标人中标。</w:t>
      </w:r>
    </w:p>
    <w:p>
      <w:pPr>
        <w:spacing w:line="420" w:lineRule="exact"/>
        <w:rPr>
          <w:rFonts w:ascii="宋体" w:hAnsi="Times New Roman" w:eastAsia="宋体" w:cs="宋体"/>
          <w:sz w:val="24"/>
          <w:szCs w:val="20"/>
        </w:rPr>
      </w:pPr>
      <w:r>
        <w:rPr>
          <w:rFonts w:hint="eastAsia" w:ascii="宋体" w:hAnsi="Times New Roman" w:eastAsia="宋体" w:cs="宋体"/>
          <w:sz w:val="24"/>
          <w:szCs w:val="20"/>
          <w:lang w:bidi="ar"/>
        </w:rPr>
        <w:t>31.2  中标通知书将作为进行合同谈判和签订合同的依据。</w:t>
      </w:r>
    </w:p>
    <w:p>
      <w:pPr>
        <w:pStyle w:val="4"/>
        <w:widowControl/>
        <w:spacing w:line="420" w:lineRule="exact"/>
        <w:rPr>
          <w:sz w:val="24"/>
          <w:szCs w:val="24"/>
        </w:rPr>
      </w:pPr>
      <w:bookmarkStart w:id="122" w:name="_Toc99423294"/>
      <w:bookmarkStart w:id="123" w:name="_Toc367719596"/>
      <w:r>
        <w:rPr>
          <w:sz w:val="24"/>
          <w:szCs w:val="24"/>
        </w:rPr>
        <w:t xml:space="preserve">32. </w:t>
      </w:r>
      <w:r>
        <w:rPr>
          <w:rFonts w:hint="eastAsia" w:cs="宋体"/>
          <w:sz w:val="24"/>
          <w:szCs w:val="24"/>
        </w:rPr>
        <w:t>签订合同</w:t>
      </w:r>
      <w:bookmarkEnd w:id="122"/>
      <w:bookmarkEnd w:id="123"/>
    </w:p>
    <w:p>
      <w:pPr>
        <w:tabs>
          <w:tab w:val="left" w:pos="720"/>
        </w:tabs>
        <w:spacing w:line="420" w:lineRule="exact"/>
        <w:rPr>
          <w:rFonts w:ascii="宋体" w:hAnsi="Times New Roman" w:eastAsia="宋体" w:cs="宋体"/>
          <w:sz w:val="24"/>
          <w:szCs w:val="20"/>
        </w:rPr>
      </w:pPr>
      <w:r>
        <w:rPr>
          <w:rFonts w:hint="eastAsia" w:ascii="宋体" w:hAnsi="Times New Roman" w:eastAsia="宋体" w:cs="宋体"/>
          <w:sz w:val="24"/>
          <w:szCs w:val="20"/>
          <w:lang w:bidi="ar"/>
        </w:rPr>
        <w:t>32.1  中标人应按中标通知书指定的时间、地点，与采购人进行合同谈判。</w:t>
      </w:r>
    </w:p>
    <w:p>
      <w:pPr>
        <w:tabs>
          <w:tab w:val="left" w:pos="720"/>
        </w:tabs>
        <w:spacing w:line="420" w:lineRule="exact"/>
        <w:ind w:left="720" w:hanging="720" w:hangingChars="300"/>
        <w:rPr>
          <w:rFonts w:ascii="宋体" w:hAnsi="Times New Roman" w:eastAsia="宋体" w:cs="宋体"/>
          <w:sz w:val="24"/>
          <w:szCs w:val="20"/>
        </w:rPr>
      </w:pPr>
      <w:r>
        <w:rPr>
          <w:rFonts w:hint="eastAsia" w:ascii="宋体" w:hAnsi="Times New Roman" w:eastAsia="宋体" w:cs="宋体"/>
          <w:sz w:val="24"/>
          <w:szCs w:val="20"/>
          <w:lang w:bidi="ar"/>
        </w:rPr>
        <w:t>32.2  询价文件、中标人的</w:t>
      </w:r>
      <w:r>
        <w:rPr>
          <w:rFonts w:hint="eastAsia" w:ascii="宋体" w:hAnsi="Times New Roman" w:eastAsia="宋体" w:cs="宋体"/>
          <w:sz w:val="24"/>
          <w:szCs w:val="20"/>
          <w:lang w:eastAsia="zh-CN" w:bidi="ar"/>
        </w:rPr>
        <w:t>询价响应文件</w:t>
      </w:r>
      <w:r>
        <w:rPr>
          <w:rFonts w:hint="eastAsia" w:ascii="宋体" w:hAnsi="Times New Roman" w:eastAsia="宋体" w:cs="宋体"/>
          <w:sz w:val="24"/>
          <w:szCs w:val="20"/>
          <w:lang w:bidi="ar"/>
        </w:rPr>
        <w:t>和澄清文件等，均应作为签约的合同文本的基础。</w:t>
      </w:r>
    </w:p>
    <w:p>
      <w:pPr>
        <w:tabs>
          <w:tab w:val="left" w:pos="720"/>
        </w:tabs>
        <w:spacing w:line="420" w:lineRule="exact"/>
        <w:ind w:left="720" w:hanging="720" w:hangingChars="300"/>
        <w:rPr>
          <w:rFonts w:ascii="宋体" w:hAnsi="Times New Roman" w:eastAsia="宋体" w:cs="宋体"/>
          <w:sz w:val="24"/>
          <w:szCs w:val="20"/>
        </w:rPr>
      </w:pPr>
      <w:r>
        <w:rPr>
          <w:rFonts w:hint="eastAsia" w:ascii="宋体" w:hAnsi="Times New Roman" w:eastAsia="宋体" w:cs="宋体"/>
          <w:sz w:val="24"/>
          <w:szCs w:val="20"/>
          <w:lang w:bidi="ar"/>
        </w:rPr>
        <w:t>32.3  如采购人或中标人拒签合同，则按违约处理。</w:t>
      </w:r>
    </w:p>
    <w:p>
      <w:pPr>
        <w:tabs>
          <w:tab w:val="left" w:pos="720"/>
        </w:tabs>
        <w:spacing w:line="420" w:lineRule="exact"/>
        <w:ind w:left="720" w:hanging="720" w:hangingChars="300"/>
        <w:rPr>
          <w:rFonts w:ascii="宋体" w:hAnsi="Times New Roman" w:eastAsia="宋体" w:cs="宋体"/>
          <w:sz w:val="24"/>
          <w:szCs w:val="20"/>
        </w:rPr>
      </w:pPr>
      <w:r>
        <w:rPr>
          <w:rFonts w:hint="eastAsia" w:ascii="宋体" w:hAnsi="Times New Roman" w:eastAsia="宋体" w:cs="宋体"/>
          <w:sz w:val="24"/>
          <w:szCs w:val="20"/>
          <w:lang w:bidi="ar"/>
        </w:rPr>
        <w:t>32.4  如中标人不按第32.2条约定谈签合同，招标代理机构和采购人将报请政府采购行政主管部门将取消其中标决定，其投标保证金不予退还。招标代理机构和采购人可在候选中标单位中重新选定中标单位。</w:t>
      </w:r>
    </w:p>
    <w:p>
      <w:pPr>
        <w:tabs>
          <w:tab w:val="left" w:pos="720"/>
        </w:tabs>
        <w:spacing w:line="420" w:lineRule="exact"/>
        <w:ind w:left="720" w:hanging="720" w:hangingChars="300"/>
        <w:rPr>
          <w:rFonts w:ascii="宋体" w:hAnsi="Times New Roman" w:eastAsia="宋体" w:cs="宋体"/>
          <w:sz w:val="24"/>
          <w:szCs w:val="20"/>
        </w:rPr>
      </w:pPr>
      <w:r>
        <w:rPr>
          <w:rFonts w:hint="eastAsia" w:ascii="宋体" w:hAnsi="Times New Roman" w:eastAsia="宋体" w:cs="宋体"/>
          <w:sz w:val="24"/>
          <w:szCs w:val="20"/>
          <w:lang w:bidi="ar"/>
        </w:rPr>
        <w:t>32.5  中标人应在签订合同之日起五（5）个工作日内，将合同副本三（3）份报招标代理机构备案。</w:t>
      </w:r>
    </w:p>
    <w:p>
      <w:pPr>
        <w:pStyle w:val="4"/>
        <w:widowControl/>
        <w:spacing w:line="420" w:lineRule="exact"/>
        <w:rPr>
          <w:rFonts w:ascii="宋体" w:cs="宋体"/>
          <w:b w:val="0"/>
          <w:sz w:val="24"/>
        </w:rPr>
      </w:pPr>
      <w:bookmarkStart w:id="124" w:name="_Toc99423295"/>
      <w:bookmarkStart w:id="125" w:name="_Toc367719597"/>
      <w:r>
        <w:rPr>
          <w:sz w:val="24"/>
          <w:szCs w:val="24"/>
        </w:rPr>
        <w:t xml:space="preserve">33. </w:t>
      </w:r>
      <w:r>
        <w:rPr>
          <w:rFonts w:hint="eastAsia" w:cs="宋体"/>
          <w:sz w:val="24"/>
          <w:szCs w:val="24"/>
        </w:rPr>
        <w:t>履约保证金</w:t>
      </w:r>
      <w:bookmarkEnd w:id="124"/>
      <w:bookmarkEnd w:id="125"/>
    </w:p>
    <w:p>
      <w:pPr>
        <w:spacing w:line="420" w:lineRule="exact"/>
        <w:ind w:left="720" w:hanging="720" w:hangingChars="300"/>
        <w:rPr>
          <w:rFonts w:ascii="宋体" w:hAnsi="Times New Roman" w:eastAsia="宋体" w:cs="宋体"/>
          <w:sz w:val="24"/>
          <w:szCs w:val="20"/>
        </w:rPr>
      </w:pPr>
      <w:r>
        <w:rPr>
          <w:rFonts w:hint="eastAsia" w:ascii="宋体" w:hAnsi="Times New Roman" w:eastAsia="宋体" w:cs="宋体"/>
          <w:sz w:val="24"/>
          <w:szCs w:val="20"/>
          <w:lang w:bidi="ar"/>
        </w:rPr>
        <w:t>33.1  为了确保工期和质量，供方在与需方签署供货合同时须向需方（财务处）交纳中标金额5%的履约保证金，待验收合格7天内一次性无息退还。</w:t>
      </w:r>
    </w:p>
    <w:p>
      <w:pPr>
        <w:pStyle w:val="4"/>
        <w:widowControl/>
        <w:spacing w:line="420" w:lineRule="exact"/>
        <w:rPr>
          <w:sz w:val="24"/>
          <w:szCs w:val="24"/>
        </w:rPr>
      </w:pPr>
      <w:bookmarkStart w:id="126" w:name="_Toc99423296"/>
      <w:bookmarkStart w:id="127" w:name="_Toc367719598"/>
      <w:r>
        <w:rPr>
          <w:sz w:val="24"/>
          <w:szCs w:val="24"/>
        </w:rPr>
        <w:t xml:space="preserve">34. </w:t>
      </w:r>
      <w:r>
        <w:rPr>
          <w:rFonts w:hint="eastAsia" w:cs="宋体"/>
          <w:sz w:val="24"/>
          <w:szCs w:val="24"/>
        </w:rPr>
        <w:t>中标服务费</w:t>
      </w:r>
      <w:bookmarkEnd w:id="126"/>
      <w:bookmarkEnd w:id="127"/>
    </w:p>
    <w:p>
      <w:pPr>
        <w:spacing w:line="420" w:lineRule="exact"/>
        <w:ind w:left="720" w:hanging="720" w:hangingChars="300"/>
        <w:rPr>
          <w:rFonts w:ascii="宋体" w:hAnsi="Times New Roman" w:eastAsia="宋体" w:cs="宋体"/>
          <w:b/>
          <w:sz w:val="24"/>
          <w:szCs w:val="20"/>
        </w:rPr>
      </w:pPr>
      <w:r>
        <w:rPr>
          <w:rFonts w:hint="eastAsia" w:ascii="宋体" w:hAnsi="Times New Roman" w:eastAsia="宋体" w:cs="宋体"/>
          <w:sz w:val="24"/>
          <w:szCs w:val="20"/>
          <w:lang w:bidi="ar"/>
        </w:rPr>
        <w:t>34.1  中标人应在领取中标通知书的同时，按第二卷第五章“询价项目资料表”中的规定向招标代理机构支付中标服务费。</w:t>
      </w:r>
    </w:p>
    <w:p>
      <w:pPr>
        <w:spacing w:line="420" w:lineRule="exact"/>
        <w:ind w:firstLine="720" w:firstLineChars="300"/>
        <w:rPr>
          <w:rFonts w:ascii="宋体" w:hAnsi="宋体" w:eastAsia="宋体" w:cs="宋体"/>
          <w:kern w:val="0"/>
          <w:sz w:val="18"/>
          <w:szCs w:val="18"/>
        </w:rPr>
      </w:pPr>
      <w:r>
        <w:rPr>
          <w:rFonts w:hint="eastAsia" w:ascii="宋体" w:hAnsi="宋体" w:eastAsia="宋体" w:cs="宋体"/>
          <w:kern w:val="0"/>
          <w:sz w:val="24"/>
          <w:lang w:bidi="ar"/>
        </w:rPr>
        <w:t>根据国家计委计价格〔2002〕1980号文件和发改办[2003]857号文件规定，招标代理服务收费具体标准如下：</w:t>
      </w:r>
      <w:r>
        <w:rPr>
          <w:rFonts w:hint="eastAsia" w:ascii="宋体" w:hAnsi="宋体" w:eastAsia="宋体" w:cs="宋体"/>
          <w:kern w:val="0"/>
          <w:sz w:val="24"/>
          <w:lang w:bidi="ar"/>
        </w:rPr>
        <w:br w:type="textWrapping"/>
      </w:r>
      <w:r>
        <w:rPr>
          <w:rFonts w:hint="eastAsia" w:ascii="宋体" w:hAnsi="宋体" w:eastAsia="宋体" w:cs="宋体"/>
          <w:kern w:val="0"/>
          <w:sz w:val="24"/>
          <w:lang w:bidi="ar"/>
        </w:rPr>
        <w:t>　　</w:t>
      </w:r>
    </w:p>
    <w:tbl>
      <w:tblPr>
        <w:tblStyle w:val="22"/>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1995"/>
        <w:gridCol w:w="199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4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b/>
                <w:kern w:val="0"/>
                <w:szCs w:val="21"/>
              </w:rPr>
            </w:pPr>
            <w:r>
              <w:rPr>
                <w:rFonts w:hint="eastAsia" w:ascii="宋体" w:hAnsi="宋体" w:eastAsia="宋体" w:cs="宋体"/>
                <w:b/>
                <w:kern w:val="0"/>
                <w:szCs w:val="21"/>
                <w:lang w:bidi="ar"/>
              </w:rPr>
              <w:t>中标金额（万元）</w:t>
            </w:r>
          </w:p>
        </w:tc>
        <w:tc>
          <w:tcPr>
            <w:tcW w:w="58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b/>
                <w:kern w:val="0"/>
                <w:szCs w:val="21"/>
              </w:rPr>
            </w:pPr>
            <w:r>
              <w:rPr>
                <w:rFonts w:hint="eastAsia" w:ascii="宋体" w:hAnsi="宋体" w:eastAsia="宋体" w:cs="宋体"/>
                <w:b/>
                <w:kern w:val="0"/>
                <w:szCs w:val="21"/>
                <w:lang w:bidi="ar"/>
              </w:rPr>
              <w:t>服 务 类 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24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b/>
                <w:kern w:val="0"/>
                <w:szCs w:val="21"/>
              </w:rPr>
            </w:pPr>
            <w:r>
              <w:rPr>
                <w:rFonts w:hint="eastAsia" w:ascii="宋体" w:hAnsi="宋体" w:eastAsia="宋体" w:cs="宋体"/>
                <w:b/>
                <w:kern w:val="0"/>
                <w:szCs w:val="21"/>
                <w:lang w:bidi="ar"/>
              </w:rPr>
              <w:t>货物招标</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b/>
                <w:kern w:val="0"/>
                <w:szCs w:val="21"/>
              </w:rPr>
            </w:pPr>
            <w:r>
              <w:rPr>
                <w:rFonts w:hint="eastAsia" w:ascii="宋体" w:hAnsi="宋体" w:eastAsia="宋体" w:cs="宋体"/>
                <w:b/>
                <w:kern w:val="0"/>
                <w:szCs w:val="21"/>
                <w:lang w:bidi="ar"/>
              </w:rPr>
              <w:t>服务招标</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b/>
                <w:kern w:val="0"/>
                <w:szCs w:val="21"/>
              </w:rPr>
            </w:pPr>
            <w:r>
              <w:rPr>
                <w:rFonts w:hint="eastAsia" w:ascii="宋体" w:hAnsi="宋体" w:eastAsia="宋体" w:cs="宋体"/>
                <w:b/>
                <w:kern w:val="0"/>
                <w:szCs w:val="21"/>
                <w:lang w:bidi="ar"/>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4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100以下</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1.5%</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1.5%</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2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100-500</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1.1%</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0.8%</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2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500-1000</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0.8%</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0.45%</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2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1000-5000</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0.5%</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0.25%</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2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5000-10000</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0.25%</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0.1%</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10000-100000</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0.05%</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0.05%</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2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100000以上</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0.01%</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0.01%</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eastAsia="宋体" w:cs="宋体"/>
                <w:kern w:val="0"/>
                <w:sz w:val="18"/>
                <w:szCs w:val="18"/>
              </w:rPr>
            </w:pPr>
            <w:r>
              <w:rPr>
                <w:rFonts w:hint="eastAsia" w:ascii="宋体" w:hAnsi="宋体" w:eastAsia="宋体" w:cs="宋体"/>
                <w:kern w:val="0"/>
                <w:sz w:val="18"/>
                <w:szCs w:val="18"/>
                <w:lang w:bidi="ar"/>
              </w:rPr>
              <w:t>0.01%</w:t>
            </w:r>
          </w:p>
        </w:tc>
      </w:tr>
    </w:tbl>
    <w:p>
      <w:pPr>
        <w:spacing w:line="420" w:lineRule="exact"/>
        <w:rPr>
          <w:kern w:val="0"/>
        </w:rPr>
      </w:pPr>
      <w:r>
        <w:rPr>
          <w:rFonts w:hint="eastAsia" w:ascii="Times New Roman" w:hAnsi="Times New Roman" w:eastAsia="宋体" w:cs="宋体"/>
          <w:kern w:val="0"/>
          <w:sz w:val="18"/>
          <w:szCs w:val="18"/>
          <w:lang w:bidi="ar"/>
        </w:rPr>
        <w:t>　</w:t>
      </w:r>
      <w:r>
        <w:rPr>
          <w:rFonts w:hint="eastAsia" w:ascii="Times New Roman" w:hAnsi="Times New Roman" w:eastAsia="宋体" w:cs="宋体"/>
          <w:kern w:val="0"/>
          <w:szCs w:val="20"/>
          <w:lang w:bidi="ar"/>
        </w:rPr>
        <w:t>注</w:t>
      </w:r>
      <w:r>
        <w:rPr>
          <w:rFonts w:ascii="Times New Roman" w:hAnsi="Times New Roman" w:eastAsia="宋体" w:cs="Times New Roman"/>
          <w:kern w:val="0"/>
          <w:szCs w:val="20"/>
          <w:lang w:bidi="ar"/>
        </w:rPr>
        <w:t>1</w:t>
      </w:r>
      <w:r>
        <w:rPr>
          <w:rFonts w:hint="eastAsia" w:ascii="Times New Roman" w:hAnsi="Times New Roman" w:eastAsia="宋体" w:cs="宋体"/>
          <w:kern w:val="0"/>
          <w:szCs w:val="20"/>
          <w:lang w:bidi="ar"/>
        </w:rPr>
        <w:t>、</w:t>
      </w:r>
      <w:r>
        <w:rPr>
          <w:rFonts w:ascii="Times New Roman" w:hAnsi="Times New Roman" w:eastAsia="宋体" w:cs="Times New Roman"/>
          <w:kern w:val="0"/>
          <w:szCs w:val="20"/>
          <w:lang w:bidi="ar"/>
        </w:rPr>
        <w:t xml:space="preserve"> </w:t>
      </w:r>
      <w:r>
        <w:rPr>
          <w:rFonts w:hint="eastAsia" w:ascii="Times New Roman" w:hAnsi="Times New Roman" w:eastAsia="宋体" w:cs="宋体"/>
          <w:kern w:val="0"/>
          <w:szCs w:val="20"/>
          <w:lang w:bidi="ar"/>
        </w:rPr>
        <w:t>按本表费率计算的收费为招标代理服务全过程的收费基准价格，单独提供编制</w:t>
      </w:r>
      <w:r>
        <w:rPr>
          <w:rFonts w:hint="eastAsia" w:ascii="Times New Roman" w:hAnsi="Times New Roman" w:eastAsia="宋体" w:cs="宋体"/>
          <w:kern w:val="0"/>
          <w:szCs w:val="20"/>
          <w:lang w:eastAsia="zh-CN" w:bidi="ar"/>
        </w:rPr>
        <w:t>询价文件</w:t>
      </w:r>
      <w:r>
        <w:rPr>
          <w:rFonts w:hint="eastAsia" w:ascii="Times New Roman" w:hAnsi="Times New Roman" w:eastAsia="宋体" w:cs="宋体"/>
          <w:kern w:val="0"/>
          <w:szCs w:val="20"/>
          <w:lang w:bidi="ar"/>
        </w:rPr>
        <w:t>（有标底的含标底）服务的可按规定标准的</w:t>
      </w:r>
      <w:r>
        <w:rPr>
          <w:rFonts w:ascii="Times New Roman" w:hAnsi="Times New Roman" w:eastAsia="宋体" w:cs="Times New Roman"/>
          <w:kern w:val="0"/>
          <w:szCs w:val="20"/>
          <w:lang w:bidi="ar"/>
        </w:rPr>
        <w:t>30%</w:t>
      </w:r>
      <w:r>
        <w:rPr>
          <w:rFonts w:hint="eastAsia" w:ascii="Times New Roman" w:hAnsi="Times New Roman" w:eastAsia="宋体" w:cs="宋体"/>
          <w:kern w:val="0"/>
          <w:szCs w:val="20"/>
          <w:lang w:bidi="ar"/>
        </w:rPr>
        <w:t>计收。</w:t>
      </w:r>
      <w:r>
        <w:rPr>
          <w:rFonts w:ascii="Times New Roman" w:hAnsi="Times New Roman" w:eastAsia="宋体" w:cs="Times New Roman"/>
          <w:kern w:val="0"/>
          <w:szCs w:val="20"/>
          <w:lang w:bidi="ar"/>
        </w:rPr>
        <w:br w:type="textWrapping"/>
      </w:r>
      <w:r>
        <w:rPr>
          <w:rFonts w:hint="eastAsia" w:ascii="Times New Roman" w:hAnsi="Times New Roman" w:eastAsia="宋体" w:cs="宋体"/>
          <w:kern w:val="0"/>
          <w:szCs w:val="20"/>
          <w:lang w:bidi="ar"/>
        </w:rPr>
        <w:t>　　</w:t>
      </w:r>
      <w:r>
        <w:rPr>
          <w:rFonts w:ascii="Times New Roman" w:hAnsi="Times New Roman" w:eastAsia="宋体" w:cs="Times New Roman"/>
          <w:kern w:val="0"/>
          <w:szCs w:val="20"/>
          <w:lang w:bidi="ar"/>
        </w:rPr>
        <w:t>2</w:t>
      </w:r>
      <w:r>
        <w:rPr>
          <w:rFonts w:hint="eastAsia" w:ascii="Times New Roman" w:hAnsi="Times New Roman" w:eastAsia="宋体" w:cs="宋体"/>
          <w:kern w:val="0"/>
          <w:szCs w:val="20"/>
          <w:lang w:bidi="ar"/>
        </w:rPr>
        <w:t>、招标代理服务收费按差额定率累进法计算。例如：某货物招标代理业务中标金额为</w:t>
      </w:r>
      <w:r>
        <w:rPr>
          <w:rFonts w:ascii="Times New Roman" w:hAnsi="Times New Roman" w:eastAsia="宋体" w:cs="Times New Roman"/>
          <w:kern w:val="0"/>
          <w:szCs w:val="20"/>
          <w:lang w:bidi="ar"/>
        </w:rPr>
        <w:t>6000</w:t>
      </w:r>
      <w:r>
        <w:rPr>
          <w:rFonts w:hint="eastAsia" w:ascii="Times New Roman" w:hAnsi="Times New Roman" w:eastAsia="宋体" w:cs="宋体"/>
          <w:kern w:val="0"/>
          <w:szCs w:val="20"/>
          <w:lang w:bidi="ar"/>
        </w:rPr>
        <w:t>万元，计算招标代理服务收费额如下：</w:t>
      </w:r>
      <w:r>
        <w:rPr>
          <w:rFonts w:ascii="Times New Roman" w:hAnsi="Times New Roman" w:eastAsia="宋体" w:cs="Times New Roman"/>
          <w:kern w:val="0"/>
          <w:szCs w:val="20"/>
          <w:lang w:bidi="ar"/>
        </w:rPr>
        <w:br w:type="textWrapping"/>
      </w:r>
      <w:r>
        <w:rPr>
          <w:rFonts w:hint="eastAsia" w:ascii="Times New Roman" w:hAnsi="Times New Roman" w:eastAsia="宋体" w:cs="宋体"/>
          <w:kern w:val="0"/>
          <w:szCs w:val="20"/>
          <w:lang w:bidi="ar"/>
        </w:rPr>
        <w:t>　　　　</w:t>
      </w:r>
      <w:r>
        <w:rPr>
          <w:rFonts w:ascii="Times New Roman" w:hAnsi="Times New Roman" w:eastAsia="宋体" w:cs="Times New Roman"/>
          <w:kern w:val="0"/>
          <w:szCs w:val="20"/>
          <w:lang w:bidi="ar"/>
        </w:rPr>
        <w:t xml:space="preserve"> 100</w:t>
      </w:r>
      <w:r>
        <w:rPr>
          <w:rFonts w:hint="eastAsia" w:ascii="Times New Roman" w:hAnsi="Times New Roman" w:eastAsia="宋体" w:cs="宋体"/>
          <w:kern w:val="0"/>
          <w:szCs w:val="20"/>
          <w:lang w:bidi="ar"/>
        </w:rPr>
        <w:t>万元</w:t>
      </w:r>
      <w:r>
        <w:rPr>
          <w:rFonts w:ascii="Times New Roman" w:hAnsi="Times New Roman" w:eastAsia="宋体" w:cs="Times New Roman"/>
          <w:kern w:val="0"/>
          <w:szCs w:val="20"/>
          <w:lang w:bidi="ar"/>
        </w:rPr>
        <w:t>×1.5%=1.5</w:t>
      </w:r>
      <w:r>
        <w:rPr>
          <w:rFonts w:hint="eastAsia" w:ascii="Times New Roman" w:hAnsi="Times New Roman" w:eastAsia="宋体" w:cs="宋体"/>
          <w:kern w:val="0"/>
          <w:szCs w:val="20"/>
          <w:lang w:bidi="ar"/>
        </w:rPr>
        <w:t>万元</w:t>
      </w:r>
      <w:r>
        <w:rPr>
          <w:rFonts w:ascii="Times New Roman" w:hAnsi="Times New Roman" w:eastAsia="宋体" w:cs="Times New Roman"/>
          <w:kern w:val="0"/>
          <w:szCs w:val="20"/>
          <w:lang w:bidi="ar"/>
        </w:rPr>
        <w:br w:type="textWrapping"/>
      </w:r>
      <w:r>
        <w:rPr>
          <w:rFonts w:hint="eastAsia" w:ascii="Times New Roman" w:hAnsi="Times New Roman" w:eastAsia="宋体" w:cs="宋体"/>
          <w:kern w:val="0"/>
          <w:szCs w:val="20"/>
          <w:lang w:bidi="ar"/>
        </w:rPr>
        <w:t>　</w:t>
      </w:r>
      <w:r>
        <w:rPr>
          <w:rFonts w:ascii="Times New Roman" w:hAnsi="Times New Roman" w:eastAsia="宋体" w:cs="Times New Roman"/>
          <w:kern w:val="0"/>
          <w:szCs w:val="20"/>
          <w:lang w:bidi="ar"/>
        </w:rPr>
        <w:t xml:space="preserve">      </w:t>
      </w:r>
      <w:r>
        <w:rPr>
          <w:rFonts w:hint="eastAsia" w:ascii="Times New Roman" w:hAnsi="Times New Roman" w:eastAsia="宋体" w:cs="宋体"/>
          <w:kern w:val="0"/>
          <w:szCs w:val="20"/>
          <w:lang w:bidi="ar"/>
        </w:rPr>
        <w:t>（</w:t>
      </w:r>
      <w:r>
        <w:rPr>
          <w:rFonts w:ascii="Times New Roman" w:hAnsi="Times New Roman" w:eastAsia="宋体" w:cs="Times New Roman"/>
          <w:kern w:val="0"/>
          <w:szCs w:val="20"/>
          <w:lang w:bidi="ar"/>
        </w:rPr>
        <w:t>500</w:t>
      </w:r>
      <w:r>
        <w:rPr>
          <w:rFonts w:hint="eastAsia" w:ascii="Times New Roman" w:hAnsi="Times New Roman" w:eastAsia="宋体" w:cs="宋体"/>
          <w:kern w:val="0"/>
          <w:szCs w:val="20"/>
          <w:lang w:bidi="ar"/>
        </w:rPr>
        <w:t>－</w:t>
      </w:r>
      <w:r>
        <w:rPr>
          <w:rFonts w:ascii="Times New Roman" w:hAnsi="Times New Roman" w:eastAsia="宋体" w:cs="Times New Roman"/>
          <w:kern w:val="0"/>
          <w:szCs w:val="20"/>
          <w:lang w:bidi="ar"/>
        </w:rPr>
        <w:t>100</w:t>
      </w:r>
      <w:r>
        <w:rPr>
          <w:rFonts w:hint="eastAsia" w:ascii="Times New Roman" w:hAnsi="Times New Roman" w:eastAsia="宋体" w:cs="宋体"/>
          <w:kern w:val="0"/>
          <w:szCs w:val="20"/>
          <w:lang w:bidi="ar"/>
        </w:rPr>
        <w:t>）万元</w:t>
      </w:r>
      <w:r>
        <w:rPr>
          <w:rFonts w:ascii="Times New Roman" w:hAnsi="Times New Roman" w:eastAsia="宋体" w:cs="Times New Roman"/>
          <w:kern w:val="0"/>
          <w:szCs w:val="20"/>
          <w:lang w:bidi="ar"/>
        </w:rPr>
        <w:t>×1.1%=4.4</w:t>
      </w:r>
      <w:r>
        <w:rPr>
          <w:rFonts w:hint="eastAsia" w:ascii="Times New Roman" w:hAnsi="Times New Roman" w:eastAsia="宋体" w:cs="宋体"/>
          <w:kern w:val="0"/>
          <w:szCs w:val="20"/>
          <w:lang w:bidi="ar"/>
        </w:rPr>
        <w:t>万元</w:t>
      </w:r>
      <w:r>
        <w:rPr>
          <w:rFonts w:ascii="Times New Roman" w:hAnsi="Times New Roman" w:eastAsia="宋体" w:cs="Times New Roman"/>
          <w:kern w:val="0"/>
          <w:szCs w:val="20"/>
          <w:lang w:bidi="ar"/>
        </w:rPr>
        <w:br w:type="textWrapping"/>
      </w:r>
      <w:r>
        <w:rPr>
          <w:rFonts w:hint="eastAsia" w:ascii="Times New Roman" w:hAnsi="Times New Roman" w:eastAsia="宋体" w:cs="宋体"/>
          <w:kern w:val="0"/>
          <w:szCs w:val="20"/>
          <w:lang w:bidi="ar"/>
        </w:rPr>
        <w:t>　　　　（</w:t>
      </w:r>
      <w:r>
        <w:rPr>
          <w:rFonts w:ascii="Times New Roman" w:hAnsi="Times New Roman" w:eastAsia="宋体" w:cs="Times New Roman"/>
          <w:kern w:val="0"/>
          <w:szCs w:val="20"/>
          <w:lang w:bidi="ar"/>
        </w:rPr>
        <w:t>1000</w:t>
      </w:r>
      <w:r>
        <w:rPr>
          <w:rFonts w:hint="eastAsia" w:ascii="Times New Roman" w:hAnsi="Times New Roman" w:eastAsia="宋体" w:cs="宋体"/>
          <w:kern w:val="0"/>
          <w:szCs w:val="20"/>
          <w:lang w:bidi="ar"/>
        </w:rPr>
        <w:t>－</w:t>
      </w:r>
      <w:r>
        <w:rPr>
          <w:rFonts w:ascii="Times New Roman" w:hAnsi="Times New Roman" w:eastAsia="宋体" w:cs="Times New Roman"/>
          <w:kern w:val="0"/>
          <w:szCs w:val="20"/>
          <w:lang w:bidi="ar"/>
        </w:rPr>
        <w:t>500</w:t>
      </w:r>
      <w:r>
        <w:rPr>
          <w:rFonts w:hint="eastAsia" w:ascii="Times New Roman" w:hAnsi="Times New Roman" w:eastAsia="宋体" w:cs="宋体"/>
          <w:kern w:val="0"/>
          <w:szCs w:val="20"/>
          <w:lang w:bidi="ar"/>
        </w:rPr>
        <w:t>）万元</w:t>
      </w:r>
      <w:r>
        <w:rPr>
          <w:rFonts w:ascii="Times New Roman" w:hAnsi="Times New Roman" w:eastAsia="宋体" w:cs="Times New Roman"/>
          <w:kern w:val="0"/>
          <w:szCs w:val="20"/>
          <w:lang w:bidi="ar"/>
        </w:rPr>
        <w:t>×0.8%=4.0</w:t>
      </w:r>
      <w:r>
        <w:rPr>
          <w:rFonts w:hint="eastAsia" w:ascii="Times New Roman" w:hAnsi="Times New Roman" w:eastAsia="宋体" w:cs="宋体"/>
          <w:kern w:val="0"/>
          <w:szCs w:val="20"/>
          <w:lang w:bidi="ar"/>
        </w:rPr>
        <w:t>万元</w:t>
      </w:r>
      <w:r>
        <w:rPr>
          <w:rFonts w:ascii="Times New Roman" w:hAnsi="Times New Roman" w:eastAsia="宋体" w:cs="Times New Roman"/>
          <w:kern w:val="0"/>
          <w:szCs w:val="20"/>
          <w:lang w:bidi="ar"/>
        </w:rPr>
        <w:br w:type="textWrapping"/>
      </w:r>
      <w:r>
        <w:rPr>
          <w:rFonts w:hint="eastAsia" w:ascii="Times New Roman" w:hAnsi="Times New Roman" w:eastAsia="宋体" w:cs="宋体"/>
          <w:kern w:val="0"/>
          <w:szCs w:val="20"/>
          <w:lang w:bidi="ar"/>
        </w:rPr>
        <w:t>　　　　（</w:t>
      </w:r>
      <w:r>
        <w:rPr>
          <w:rFonts w:ascii="Times New Roman" w:hAnsi="Times New Roman" w:eastAsia="宋体" w:cs="Times New Roman"/>
          <w:kern w:val="0"/>
          <w:szCs w:val="20"/>
          <w:lang w:bidi="ar"/>
        </w:rPr>
        <w:t>5000</w:t>
      </w:r>
      <w:r>
        <w:rPr>
          <w:rFonts w:hint="eastAsia" w:ascii="Times New Roman" w:hAnsi="Times New Roman" w:eastAsia="宋体" w:cs="宋体"/>
          <w:kern w:val="0"/>
          <w:szCs w:val="20"/>
          <w:lang w:bidi="ar"/>
        </w:rPr>
        <w:t>－</w:t>
      </w:r>
      <w:r>
        <w:rPr>
          <w:rFonts w:ascii="Times New Roman" w:hAnsi="Times New Roman" w:eastAsia="宋体" w:cs="Times New Roman"/>
          <w:kern w:val="0"/>
          <w:szCs w:val="20"/>
          <w:lang w:bidi="ar"/>
        </w:rPr>
        <w:t>1000</w:t>
      </w:r>
      <w:r>
        <w:rPr>
          <w:rFonts w:hint="eastAsia" w:ascii="Times New Roman" w:hAnsi="Times New Roman" w:eastAsia="宋体" w:cs="宋体"/>
          <w:kern w:val="0"/>
          <w:szCs w:val="20"/>
          <w:lang w:bidi="ar"/>
        </w:rPr>
        <w:t>）万元</w:t>
      </w:r>
      <w:r>
        <w:rPr>
          <w:rFonts w:ascii="Times New Roman" w:hAnsi="Times New Roman" w:eastAsia="宋体" w:cs="Times New Roman"/>
          <w:kern w:val="0"/>
          <w:szCs w:val="20"/>
          <w:lang w:bidi="ar"/>
        </w:rPr>
        <w:t>×0.5%=20</w:t>
      </w:r>
      <w:r>
        <w:rPr>
          <w:rFonts w:hint="eastAsia" w:ascii="Times New Roman" w:hAnsi="Times New Roman" w:eastAsia="宋体" w:cs="宋体"/>
          <w:kern w:val="0"/>
          <w:szCs w:val="20"/>
          <w:lang w:bidi="ar"/>
        </w:rPr>
        <w:t>万元</w:t>
      </w:r>
      <w:r>
        <w:rPr>
          <w:rFonts w:ascii="Times New Roman" w:hAnsi="Times New Roman" w:eastAsia="宋体" w:cs="Times New Roman"/>
          <w:kern w:val="0"/>
          <w:szCs w:val="20"/>
          <w:lang w:bidi="ar"/>
        </w:rPr>
        <w:br w:type="textWrapping"/>
      </w:r>
      <w:r>
        <w:rPr>
          <w:rFonts w:hint="eastAsia" w:ascii="Times New Roman" w:hAnsi="Times New Roman" w:eastAsia="宋体" w:cs="宋体"/>
          <w:kern w:val="0"/>
          <w:szCs w:val="20"/>
          <w:lang w:bidi="ar"/>
        </w:rPr>
        <w:t>　　　　（</w:t>
      </w:r>
      <w:r>
        <w:rPr>
          <w:rFonts w:ascii="Times New Roman" w:hAnsi="Times New Roman" w:eastAsia="宋体" w:cs="Times New Roman"/>
          <w:kern w:val="0"/>
          <w:szCs w:val="20"/>
          <w:lang w:bidi="ar"/>
        </w:rPr>
        <w:t>6000</w:t>
      </w:r>
      <w:r>
        <w:rPr>
          <w:rFonts w:hint="eastAsia" w:ascii="Times New Roman" w:hAnsi="Times New Roman" w:eastAsia="宋体" w:cs="宋体"/>
          <w:kern w:val="0"/>
          <w:szCs w:val="20"/>
          <w:lang w:bidi="ar"/>
        </w:rPr>
        <w:t>－</w:t>
      </w:r>
      <w:r>
        <w:rPr>
          <w:rFonts w:ascii="Times New Roman" w:hAnsi="Times New Roman" w:eastAsia="宋体" w:cs="Times New Roman"/>
          <w:kern w:val="0"/>
          <w:szCs w:val="20"/>
          <w:lang w:bidi="ar"/>
        </w:rPr>
        <w:t>5000</w:t>
      </w:r>
      <w:r>
        <w:rPr>
          <w:rFonts w:hint="eastAsia" w:ascii="Times New Roman" w:hAnsi="Times New Roman" w:eastAsia="宋体" w:cs="宋体"/>
          <w:kern w:val="0"/>
          <w:szCs w:val="20"/>
          <w:lang w:bidi="ar"/>
        </w:rPr>
        <w:t>）万元</w:t>
      </w:r>
      <w:r>
        <w:rPr>
          <w:rFonts w:ascii="Times New Roman" w:hAnsi="Times New Roman" w:eastAsia="宋体" w:cs="Times New Roman"/>
          <w:kern w:val="0"/>
          <w:szCs w:val="20"/>
          <w:lang w:bidi="ar"/>
        </w:rPr>
        <w:t xml:space="preserve"> ×0.25%=2.5</w:t>
      </w:r>
      <w:r>
        <w:rPr>
          <w:rFonts w:hint="eastAsia" w:ascii="Times New Roman" w:hAnsi="Times New Roman" w:eastAsia="宋体" w:cs="宋体"/>
          <w:kern w:val="0"/>
          <w:szCs w:val="20"/>
          <w:lang w:bidi="ar"/>
        </w:rPr>
        <w:t>万元</w:t>
      </w:r>
      <w:r>
        <w:rPr>
          <w:rFonts w:ascii="Times New Roman" w:hAnsi="Times New Roman" w:eastAsia="宋体" w:cs="Times New Roman"/>
          <w:kern w:val="0"/>
          <w:szCs w:val="20"/>
          <w:lang w:bidi="ar"/>
        </w:rPr>
        <w:br w:type="textWrapping"/>
      </w:r>
      <w:r>
        <w:rPr>
          <w:rFonts w:hint="eastAsia" w:ascii="Times New Roman" w:hAnsi="Times New Roman" w:eastAsia="宋体" w:cs="宋体"/>
          <w:kern w:val="0"/>
          <w:szCs w:val="20"/>
          <w:lang w:bidi="ar"/>
        </w:rPr>
        <w:t>　　　　合计收费</w:t>
      </w:r>
      <w:r>
        <w:rPr>
          <w:rFonts w:ascii="Times New Roman" w:hAnsi="Times New Roman" w:eastAsia="宋体" w:cs="Times New Roman"/>
          <w:kern w:val="0"/>
          <w:szCs w:val="20"/>
          <w:lang w:bidi="ar"/>
        </w:rPr>
        <w:t>=1.5</w:t>
      </w:r>
      <w:r>
        <w:rPr>
          <w:rFonts w:hint="eastAsia" w:ascii="Times New Roman" w:hAnsi="Times New Roman" w:eastAsia="宋体" w:cs="宋体"/>
          <w:kern w:val="0"/>
          <w:szCs w:val="20"/>
          <w:lang w:bidi="ar"/>
        </w:rPr>
        <w:t>＋</w:t>
      </w:r>
      <w:r>
        <w:rPr>
          <w:rFonts w:ascii="Times New Roman" w:hAnsi="Times New Roman" w:eastAsia="宋体" w:cs="Times New Roman"/>
          <w:kern w:val="0"/>
          <w:szCs w:val="20"/>
          <w:lang w:bidi="ar"/>
        </w:rPr>
        <w:t>4.4+4.0+20+2.5=32.4</w:t>
      </w:r>
      <w:r>
        <w:rPr>
          <w:rFonts w:hint="eastAsia" w:ascii="Times New Roman" w:hAnsi="Times New Roman" w:eastAsia="宋体" w:cs="宋体"/>
          <w:kern w:val="0"/>
          <w:szCs w:val="20"/>
          <w:lang w:bidi="ar"/>
        </w:rPr>
        <w:t>万元</w:t>
      </w:r>
    </w:p>
    <w:p>
      <w:pPr>
        <w:pStyle w:val="4"/>
        <w:widowControl/>
        <w:spacing w:line="360" w:lineRule="auto"/>
        <w:rPr>
          <w:sz w:val="24"/>
          <w:szCs w:val="24"/>
        </w:rPr>
      </w:pPr>
      <w:bookmarkStart w:id="128" w:name="_Toc367719599"/>
      <w:r>
        <w:rPr>
          <w:sz w:val="24"/>
          <w:szCs w:val="24"/>
        </w:rPr>
        <w:t>35</w:t>
      </w:r>
      <w:r>
        <w:rPr>
          <w:rFonts w:hint="eastAsia" w:cs="宋体"/>
          <w:sz w:val="24"/>
          <w:szCs w:val="24"/>
        </w:rPr>
        <w:t>．质疑须知</w:t>
      </w:r>
      <w:bookmarkEnd w:id="128"/>
    </w:p>
    <w:p>
      <w:pPr>
        <w:pStyle w:val="4"/>
        <w:widowControl/>
        <w:spacing w:line="360" w:lineRule="auto"/>
        <w:ind w:firstLine="480" w:firstLineChars="200"/>
        <w:rPr>
          <w:rFonts w:hint="eastAsia" w:ascii="宋体" w:hAnsi="宋体" w:eastAsia="宋体" w:cs="宋体"/>
          <w:b w:val="0"/>
          <w:kern w:val="0"/>
          <w:sz w:val="24"/>
          <w:szCs w:val="24"/>
          <w:lang w:val="en-US" w:eastAsia="zh-CN" w:bidi="ar-SA"/>
        </w:rPr>
      </w:pPr>
      <w:bookmarkStart w:id="129" w:name="_Toc367719600"/>
      <w:r>
        <w:rPr>
          <w:rFonts w:hint="eastAsia" w:ascii="宋体" w:hAnsi="宋体" w:eastAsia="宋体" w:cs="宋体"/>
          <w:b w:val="0"/>
          <w:kern w:val="0"/>
          <w:sz w:val="24"/>
          <w:szCs w:val="24"/>
          <w:lang w:val="en-US" w:eastAsia="zh-CN" w:bidi="ar-SA"/>
        </w:rPr>
        <w:t>投标人若对评标结果有疑问，有权按照财政部令第87号《政府采购货物和服务招标投标管理办法》和财政部令第94号《政府采购供应商质疑投诉处理办法》规定的程序进行质疑和投诉，但须对质疑和投诉内容的真实性承担责任。</w:t>
      </w:r>
    </w:p>
    <w:p>
      <w:pPr>
        <w:pStyle w:val="4"/>
        <w:widowControl/>
        <w:spacing w:line="360" w:lineRule="auto"/>
        <w:rPr>
          <w:sz w:val="24"/>
          <w:szCs w:val="24"/>
        </w:rPr>
      </w:pPr>
      <w:r>
        <w:rPr>
          <w:sz w:val="24"/>
          <w:szCs w:val="24"/>
        </w:rPr>
        <w:t xml:space="preserve">36. </w:t>
      </w:r>
      <w:r>
        <w:rPr>
          <w:rFonts w:hint="eastAsia" w:cs="宋体"/>
          <w:sz w:val="24"/>
          <w:szCs w:val="24"/>
        </w:rPr>
        <w:t>其它</w:t>
      </w:r>
      <w:bookmarkEnd w:id="129"/>
    </w:p>
    <w:p>
      <w:pPr>
        <w:pStyle w:val="11"/>
        <w:widowControl/>
        <w:spacing w:line="360" w:lineRule="auto"/>
        <w:rPr>
          <w:rFonts w:ascii="宋体" w:hAnsi="宋体" w:cs="宋体"/>
          <w:sz w:val="24"/>
          <w:szCs w:val="24"/>
        </w:rPr>
      </w:pPr>
      <w:r>
        <w:rPr>
          <w:rFonts w:hint="eastAsia" w:ascii="宋体" w:hAnsi="宋体" w:cs="宋体"/>
          <w:sz w:val="24"/>
          <w:szCs w:val="24"/>
        </w:rPr>
        <w:t>36.1  如果中标人未按上述有关规定执行，在此情况下，招标代理机构和采购人可将</w:t>
      </w:r>
      <w:r>
        <w:rPr>
          <w:rFonts w:hint="eastAsia" w:ascii="宋体" w:cs="宋体"/>
          <w:sz w:val="24"/>
        </w:rPr>
        <w:t>根据《政府采购货物和服务招标投标管理办法》有关要求，</w:t>
      </w:r>
      <w:r>
        <w:rPr>
          <w:rFonts w:hint="eastAsia" w:ascii="宋体" w:hAnsi="宋体" w:cs="宋体"/>
          <w:sz w:val="24"/>
          <w:szCs w:val="24"/>
        </w:rPr>
        <w:t>该标授予下一个最低评标价或评标得分最高的投标人作为中标人，或重新询价。</w:t>
      </w:r>
    </w:p>
    <w:p>
      <w:pPr>
        <w:pStyle w:val="11"/>
        <w:widowControl/>
        <w:spacing w:line="360" w:lineRule="auto"/>
        <w:rPr>
          <w:rFonts w:ascii="宋体" w:hAnsi="宋体" w:cs="宋体"/>
          <w:sz w:val="24"/>
          <w:szCs w:val="24"/>
        </w:rPr>
      </w:pPr>
      <w:r>
        <w:rPr>
          <w:rFonts w:hint="eastAsia" w:ascii="宋体" w:hAnsi="宋体"/>
          <w:sz w:val="24"/>
          <w:szCs w:val="24"/>
          <w:lang w:bidi="ar"/>
        </w:rPr>
        <w:br w:type="page"/>
      </w:r>
    </w:p>
    <w:p>
      <w:pPr>
        <w:pStyle w:val="2"/>
        <w:widowControl/>
        <w:numPr>
          <w:ilvl w:val="1"/>
          <w:numId w:val="2"/>
        </w:numPr>
      </w:pPr>
      <w:bookmarkStart w:id="130" w:name="_Toc22568833"/>
      <w:bookmarkStart w:id="131" w:name="_Toc22804119"/>
      <w:bookmarkStart w:id="132" w:name="_Toc22724000"/>
      <w:bookmarkStart w:id="133" w:name="_Toc22962922"/>
      <w:bookmarkStart w:id="134" w:name="_Toc22953441"/>
      <w:bookmarkStart w:id="135" w:name="_Toc22570540"/>
      <w:bookmarkStart w:id="136" w:name="_Toc367719601"/>
      <w:bookmarkStart w:id="137" w:name="_Toc99423336"/>
      <w:r>
        <w:rPr>
          <w:rFonts w:hint="eastAsia" w:ascii="Times New Roman" w:cs="楷体_GB2312"/>
        </w:rPr>
        <w:t>合同（格式）</w:t>
      </w:r>
      <w:bookmarkEnd w:id="130"/>
      <w:bookmarkEnd w:id="131"/>
      <w:bookmarkEnd w:id="132"/>
      <w:bookmarkEnd w:id="133"/>
      <w:bookmarkEnd w:id="134"/>
      <w:bookmarkEnd w:id="135"/>
      <w:bookmarkEnd w:id="136"/>
      <w:bookmarkEnd w:id="137"/>
    </w:p>
    <w:p>
      <w:pPr>
        <w:snapToGrid w:val="0"/>
        <w:spacing w:line="408" w:lineRule="auto"/>
        <w:jc w:val="center"/>
        <w:outlineLvl w:val="0"/>
        <w:rPr>
          <w:rFonts w:hint="eastAsia" w:ascii="宋体" w:hAnsi="宋体" w:cs="宋体"/>
          <w:b/>
          <w:bCs/>
          <w:sz w:val="28"/>
          <w:szCs w:val="28"/>
        </w:rPr>
      </w:pPr>
      <w:bookmarkStart w:id="138" w:name="_Toc367719602"/>
      <w:r>
        <w:rPr>
          <w:rFonts w:hint="eastAsia" w:ascii="宋体" w:hAnsi="宋体"/>
          <w:b/>
          <w:sz w:val="28"/>
          <w:szCs w:val="28"/>
        </w:rPr>
        <w:t xml:space="preserve">  合同编号</w:t>
      </w:r>
      <w:r>
        <w:rPr>
          <w:rFonts w:hint="eastAsia" w:ascii="宋体" w:hAnsi="宋体"/>
          <w:b/>
          <w:sz w:val="28"/>
          <w:szCs w:val="28"/>
          <w:u w:val="single"/>
        </w:rPr>
        <w:t>：（中标项目编号）</w:t>
      </w:r>
    </w:p>
    <w:p>
      <w:pPr>
        <w:snapToGrid w:val="0"/>
        <w:spacing w:line="408" w:lineRule="auto"/>
        <w:jc w:val="center"/>
        <w:outlineLvl w:val="0"/>
        <w:rPr>
          <w:rFonts w:hint="eastAsia" w:ascii="宋体" w:hAnsi="宋体" w:cs="宋体"/>
          <w:b/>
          <w:bCs/>
          <w:sz w:val="36"/>
          <w:szCs w:val="36"/>
        </w:rPr>
      </w:pPr>
      <w:r>
        <w:rPr>
          <w:rFonts w:hint="eastAsia" w:ascii="宋体" w:hAnsi="宋体" w:cs="宋体"/>
          <w:b/>
          <w:bCs/>
          <w:sz w:val="36"/>
          <w:szCs w:val="36"/>
          <w:lang w:eastAsia="zh-CN"/>
        </w:rPr>
        <w:t>河南经贸职业学院</w:t>
      </w:r>
      <w:r>
        <w:rPr>
          <w:rFonts w:hint="eastAsia" w:ascii="宋体" w:hAnsi="宋体" w:cs="宋体"/>
          <w:b/>
          <w:bCs/>
          <w:sz w:val="36"/>
          <w:szCs w:val="36"/>
        </w:rPr>
        <w:t>政府采购货物合同</w:t>
      </w:r>
    </w:p>
    <w:p>
      <w:pPr>
        <w:snapToGrid w:val="0"/>
        <w:spacing w:line="408" w:lineRule="auto"/>
        <w:jc w:val="center"/>
        <w:outlineLvl w:val="0"/>
        <w:rPr>
          <w:rFonts w:ascii="宋体" w:cs="Times New Roman"/>
          <w:b/>
          <w:bCs/>
          <w:sz w:val="36"/>
          <w:szCs w:val="36"/>
        </w:rPr>
      </w:pPr>
      <w:r>
        <w:rPr>
          <w:rFonts w:hint="eastAsia" w:ascii="宋体" w:hAnsi="宋体" w:cs="宋体"/>
          <w:b/>
          <w:bCs/>
          <w:sz w:val="36"/>
          <w:szCs w:val="36"/>
        </w:rPr>
        <w:t>（</w:t>
      </w:r>
      <w:r>
        <w:rPr>
          <w:rFonts w:hint="eastAsia" w:ascii="宋体" w:hAnsi="宋体" w:cs="宋体"/>
          <w:b/>
          <w:bCs/>
          <w:sz w:val="36"/>
          <w:szCs w:val="36"/>
          <w:lang w:val="en-US" w:eastAsia="zh-CN"/>
        </w:rPr>
        <w:t xml:space="preserve"> 合同</w:t>
      </w:r>
      <w:r>
        <w:rPr>
          <w:rFonts w:hint="eastAsia" w:ascii="宋体" w:hAnsi="宋体" w:cs="宋体"/>
          <w:b/>
          <w:bCs/>
          <w:sz w:val="36"/>
          <w:szCs w:val="36"/>
        </w:rPr>
        <w:t>模板）</w:t>
      </w:r>
    </w:p>
    <w:p>
      <w:pPr>
        <w:ind w:firstLine="4604" w:firstLineChars="1911"/>
        <w:rPr>
          <w:rFonts w:ascii="宋体" w:cs="Times New Roman"/>
          <w:b/>
          <w:bCs/>
          <w:sz w:val="24"/>
          <w:szCs w:val="24"/>
        </w:rPr>
      </w:pPr>
    </w:p>
    <w:p>
      <w:pPr>
        <w:adjustRightInd w:val="0"/>
        <w:snapToGrid w:val="0"/>
        <w:spacing w:line="480" w:lineRule="auto"/>
        <w:rPr>
          <w:rFonts w:ascii="宋体" w:cs="Times New Roman"/>
          <w:b/>
          <w:bCs/>
          <w:sz w:val="28"/>
          <w:szCs w:val="28"/>
        </w:rPr>
      </w:pPr>
      <w:r>
        <w:rPr>
          <w:rFonts w:hint="eastAsia" w:ascii="宋体" w:hAnsi="宋体" w:cs="宋体"/>
          <w:b/>
          <w:bCs/>
          <w:sz w:val="28"/>
          <w:szCs w:val="28"/>
        </w:rPr>
        <w:t>甲方：</w:t>
      </w:r>
      <w:r>
        <w:rPr>
          <w:rFonts w:ascii="宋体" w:hAnsi="宋体" w:cs="宋体"/>
          <w:b/>
          <w:bCs/>
          <w:sz w:val="28"/>
          <w:szCs w:val="28"/>
          <w:u w:val="single"/>
        </w:rPr>
        <w:t xml:space="preserve">                        </w:t>
      </w:r>
    </w:p>
    <w:p>
      <w:pPr>
        <w:adjustRightInd w:val="0"/>
        <w:snapToGrid w:val="0"/>
        <w:spacing w:line="480" w:lineRule="auto"/>
        <w:rPr>
          <w:rFonts w:ascii="宋体" w:cs="Times New Roman"/>
          <w:b/>
          <w:bCs/>
          <w:sz w:val="24"/>
          <w:szCs w:val="24"/>
        </w:rPr>
      </w:pPr>
      <w:r>
        <w:rPr>
          <w:rFonts w:hint="eastAsia" w:ascii="宋体" w:hAnsi="宋体" w:cs="宋体"/>
          <w:b/>
          <w:bCs/>
          <w:sz w:val="28"/>
          <w:szCs w:val="28"/>
        </w:rPr>
        <w:t>乙方：</w:t>
      </w:r>
      <w:r>
        <w:rPr>
          <w:rFonts w:ascii="宋体" w:hAnsi="宋体" w:cs="宋体"/>
          <w:b/>
          <w:bCs/>
          <w:sz w:val="28"/>
          <w:szCs w:val="28"/>
          <w:u w:val="single"/>
        </w:rPr>
        <w:t xml:space="preserve">    </w:t>
      </w:r>
      <w:r>
        <w:rPr>
          <w:rFonts w:ascii="宋体" w:cs="宋体"/>
          <w:b/>
          <w:bCs/>
          <w:color w:val="000000"/>
          <w:spacing w:val="10"/>
          <w:kern w:val="0"/>
          <w:sz w:val="28"/>
          <w:szCs w:val="28"/>
          <w:u w:val="single"/>
        </w:rPr>
        <w:t xml:space="preserve">             </w:t>
      </w:r>
      <w:r>
        <w:rPr>
          <w:rFonts w:ascii="宋体" w:hAnsi="宋体" w:cs="宋体"/>
          <w:b/>
          <w:bCs/>
          <w:sz w:val="28"/>
          <w:szCs w:val="28"/>
          <w:u w:val="single"/>
        </w:rPr>
        <w:t xml:space="preserve">     </w:t>
      </w:r>
    </w:p>
    <w:p>
      <w:pPr>
        <w:adjustRightInd w:val="0"/>
        <w:snapToGrid w:val="0"/>
        <w:spacing w:line="480" w:lineRule="auto"/>
        <w:rPr>
          <w:rFonts w:ascii="宋体" w:cs="Times New Roman"/>
          <w:sz w:val="24"/>
          <w:szCs w:val="24"/>
        </w:rPr>
      </w:pPr>
      <w:r>
        <w:rPr>
          <w:rFonts w:ascii="宋体" w:hAnsi="宋体" w:cs="宋体"/>
          <w:b/>
          <w:bCs/>
          <w:sz w:val="24"/>
          <w:szCs w:val="24"/>
        </w:rPr>
        <w:t xml:space="preserve">    </w:t>
      </w:r>
      <w:r>
        <w:rPr>
          <w:rFonts w:hint="eastAsia" w:ascii="宋体" w:hAnsi="宋体" w:cs="宋体"/>
          <w:sz w:val="24"/>
          <w:szCs w:val="24"/>
        </w:rPr>
        <w:t>本合同于</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日由甲乙双方按下述条款签署。</w:t>
      </w:r>
    </w:p>
    <w:p>
      <w:pPr>
        <w:adjustRightInd w:val="0"/>
        <w:snapToGrid w:val="0"/>
        <w:spacing w:line="480" w:lineRule="auto"/>
        <w:ind w:firstLine="480"/>
        <w:rPr>
          <w:rFonts w:ascii="宋体" w:cs="Times New Roman"/>
          <w:sz w:val="24"/>
          <w:szCs w:val="24"/>
        </w:rPr>
      </w:pPr>
      <w:r>
        <w:rPr>
          <w:rFonts w:hint="eastAsia" w:ascii="宋体" w:hAnsi="宋体" w:cs="宋体"/>
          <w:sz w:val="24"/>
          <w:szCs w:val="24"/>
        </w:rPr>
        <w:t>在甲方为获得</w:t>
      </w:r>
      <w:r>
        <w:rPr>
          <w:rFonts w:hint="eastAsia" w:ascii="宋体" w:hAnsi="宋体" w:cs="宋体"/>
          <w:sz w:val="24"/>
          <w:szCs w:val="24"/>
          <w:u w:val="single"/>
        </w:rPr>
        <w:t>（货物简介）</w:t>
      </w:r>
      <w:r>
        <w:rPr>
          <w:rFonts w:hint="eastAsia" w:ascii="宋体" w:hAnsi="宋体" w:cs="宋体"/>
          <w:sz w:val="24"/>
          <w:szCs w:val="24"/>
        </w:rPr>
        <w:t>货物和伴随服务实施公开招标情况下，乙方参加了公开招标。通过公开招标，甲方接受了乙方以总金额</w:t>
      </w:r>
      <w:r>
        <w:rPr>
          <w:rFonts w:hint="eastAsia" w:ascii="宋体" w:hAnsi="宋体" w:cs="宋体"/>
          <w:sz w:val="24"/>
          <w:szCs w:val="24"/>
          <w:u w:val="single"/>
        </w:rPr>
        <w:t>（币种，用文字和数字表示的合同价）</w:t>
      </w:r>
      <w:r>
        <w:rPr>
          <w:rFonts w:hint="eastAsia" w:ascii="宋体" w:hAnsi="宋体" w:cs="宋体"/>
          <w:sz w:val="24"/>
          <w:szCs w:val="24"/>
        </w:rPr>
        <w:t>（以下简称“合同价”）的投标。双方以上述事实为基础，签订本合同。</w:t>
      </w:r>
    </w:p>
    <w:p>
      <w:pPr>
        <w:adjustRightInd w:val="0"/>
        <w:snapToGrid w:val="0"/>
        <w:spacing w:line="480" w:lineRule="auto"/>
        <w:ind w:firstLine="562" w:firstLineChars="200"/>
        <w:outlineLvl w:val="0"/>
        <w:rPr>
          <w:rFonts w:ascii="宋体" w:cs="Times New Roman"/>
          <w:b/>
          <w:bCs/>
          <w:sz w:val="28"/>
          <w:szCs w:val="28"/>
        </w:rPr>
      </w:pPr>
      <w:r>
        <w:rPr>
          <w:rFonts w:hint="eastAsia" w:ascii="宋体" w:hAnsi="宋体" w:cs="宋体"/>
          <w:b/>
          <w:bCs/>
          <w:sz w:val="28"/>
          <w:szCs w:val="28"/>
        </w:rPr>
        <w:t>一、供货范围及分项价格表（详见附件</w:t>
      </w:r>
      <w:r>
        <w:rPr>
          <w:rFonts w:ascii="宋体" w:hAnsi="宋体" w:cs="宋体"/>
          <w:b/>
          <w:bCs/>
          <w:sz w:val="28"/>
          <w:szCs w:val="28"/>
        </w:rPr>
        <w:t>1</w:t>
      </w:r>
      <w:r>
        <w:rPr>
          <w:rFonts w:hint="eastAsia" w:ascii="宋体" w:hAnsi="宋体" w:cs="宋体"/>
          <w:b/>
          <w:bCs/>
          <w:sz w:val="28"/>
          <w:szCs w:val="28"/>
        </w:rPr>
        <w:t>、附件</w:t>
      </w:r>
      <w:r>
        <w:rPr>
          <w:rFonts w:ascii="宋体" w:hAnsi="宋体" w:cs="宋体"/>
          <w:b/>
          <w:bCs/>
          <w:sz w:val="28"/>
          <w:szCs w:val="28"/>
        </w:rPr>
        <w:t>2</w:t>
      </w:r>
      <w:r>
        <w:rPr>
          <w:rFonts w:hint="eastAsia" w:ascii="宋体" w:hAnsi="宋体" w:cs="宋体"/>
          <w:b/>
          <w:bCs/>
          <w:sz w:val="28"/>
          <w:szCs w:val="28"/>
        </w:rPr>
        <w:t>）</w:t>
      </w:r>
    </w:p>
    <w:p>
      <w:pPr>
        <w:adjustRightInd w:val="0"/>
        <w:snapToGrid w:val="0"/>
        <w:spacing w:line="480" w:lineRule="auto"/>
        <w:ind w:firstLine="570"/>
        <w:rPr>
          <w:rFonts w:ascii="宋体" w:cs="Times New Roman"/>
          <w:sz w:val="24"/>
          <w:szCs w:val="24"/>
        </w:rPr>
      </w:pPr>
      <w:r>
        <w:rPr>
          <w:rFonts w:ascii="宋体" w:hAnsi="宋体" w:cs="宋体"/>
          <w:sz w:val="24"/>
          <w:szCs w:val="24"/>
        </w:rPr>
        <w:t>1</w:t>
      </w:r>
      <w:r>
        <w:rPr>
          <w:rFonts w:hint="eastAsia" w:ascii="宋体" w:hAnsi="宋体" w:cs="宋体"/>
          <w:sz w:val="24"/>
          <w:szCs w:val="24"/>
        </w:rPr>
        <w:t>.本合同所指设备详见附件</w:t>
      </w:r>
      <w:r>
        <w:rPr>
          <w:rFonts w:ascii="宋体" w:hAnsi="宋体" w:cs="宋体"/>
          <w:sz w:val="24"/>
          <w:szCs w:val="24"/>
        </w:rPr>
        <w:t>1</w:t>
      </w:r>
      <w:r>
        <w:rPr>
          <w:rFonts w:hint="eastAsia" w:ascii="宋体" w:hAnsi="宋体" w:cs="宋体"/>
          <w:sz w:val="24"/>
          <w:szCs w:val="24"/>
        </w:rPr>
        <w:t>、附件</w:t>
      </w:r>
      <w:r>
        <w:rPr>
          <w:rFonts w:ascii="宋体" w:hAnsi="宋体" w:cs="宋体"/>
          <w:sz w:val="24"/>
          <w:szCs w:val="24"/>
        </w:rPr>
        <w:t xml:space="preserve">2 </w:t>
      </w:r>
      <w:r>
        <w:rPr>
          <w:rFonts w:hint="eastAsia" w:ascii="宋体" w:hAnsi="宋体" w:cs="宋体"/>
          <w:sz w:val="24"/>
          <w:szCs w:val="24"/>
        </w:rPr>
        <w:t>，此附件是合同中不可分割的部分。</w:t>
      </w:r>
    </w:p>
    <w:p>
      <w:pPr>
        <w:adjustRightInd w:val="0"/>
        <w:snapToGrid w:val="0"/>
        <w:spacing w:line="480" w:lineRule="auto"/>
        <w:rPr>
          <w:rFonts w:cs="Times New Roman"/>
          <w:sz w:val="24"/>
          <w:szCs w:val="24"/>
        </w:rPr>
      </w:pPr>
      <w:r>
        <w:rPr>
          <w:rFonts w:ascii="宋体" w:hAnsi="宋体" w:cs="宋体"/>
          <w:sz w:val="24"/>
          <w:szCs w:val="24"/>
        </w:rPr>
        <w:t xml:space="preserve">     2</w:t>
      </w:r>
      <w:r>
        <w:rPr>
          <w:rFonts w:hint="eastAsia" w:ascii="宋体" w:hAnsi="宋体" w:cs="宋体"/>
          <w:sz w:val="24"/>
          <w:szCs w:val="24"/>
        </w:rPr>
        <w:t>.总价中包括设备金额、包装、运输保险费、装卸费、安装及相关材料费、调试费、软件费、检验费及培训所需费用及税金等，甲方不再另行支付任何费用。</w:t>
      </w:r>
    </w:p>
    <w:p>
      <w:pPr>
        <w:adjustRightInd w:val="0"/>
        <w:snapToGrid w:val="0"/>
        <w:spacing w:line="480" w:lineRule="auto"/>
        <w:ind w:firstLine="562" w:firstLineChars="200"/>
        <w:outlineLvl w:val="0"/>
        <w:rPr>
          <w:rFonts w:ascii="宋体" w:cs="Times New Roman"/>
          <w:b/>
          <w:bCs/>
          <w:sz w:val="28"/>
          <w:szCs w:val="28"/>
        </w:rPr>
      </w:pPr>
      <w:r>
        <w:rPr>
          <w:rFonts w:hint="eastAsia" w:ascii="宋体" w:hAnsi="宋体" w:cs="宋体"/>
          <w:b/>
          <w:bCs/>
          <w:sz w:val="28"/>
          <w:szCs w:val="28"/>
        </w:rPr>
        <w:t>二、质量及技术规格要求</w:t>
      </w:r>
    </w:p>
    <w:p>
      <w:pPr>
        <w:adjustRightInd w:val="0"/>
        <w:snapToGrid w:val="0"/>
        <w:spacing w:line="480" w:lineRule="auto"/>
        <w:ind w:firstLine="570"/>
        <w:rPr>
          <w:rFonts w:ascii="宋体" w:cs="Times New Roman"/>
          <w:sz w:val="24"/>
          <w:szCs w:val="24"/>
        </w:rPr>
      </w:pPr>
      <w:r>
        <w:rPr>
          <w:rFonts w:hint="eastAsia" w:ascii="宋体" w:hAnsi="宋体" w:cs="宋体"/>
          <w:sz w:val="24"/>
          <w:szCs w:val="24"/>
        </w:rPr>
        <w:t>乙方须按合同要求提供全新设备（包括零部件、附件、备品备件等），设备的质量标准、规格型号、具体配置、数量等符合招标标书要求，其产品为原厂生产，且应达到乙方</w:t>
      </w:r>
      <w:r>
        <w:rPr>
          <w:rFonts w:hint="eastAsia" w:ascii="宋体" w:hAnsi="宋体" w:cs="宋体"/>
          <w:sz w:val="24"/>
          <w:szCs w:val="24"/>
          <w:lang w:eastAsia="zh-CN"/>
        </w:rPr>
        <w:t>询价响应文件</w:t>
      </w:r>
      <w:r>
        <w:rPr>
          <w:rFonts w:hint="eastAsia" w:ascii="宋体" w:hAnsi="宋体" w:cs="宋体"/>
          <w:sz w:val="24"/>
          <w:szCs w:val="24"/>
        </w:rPr>
        <w:t>及澄清文件中明确的技术标准。</w:t>
      </w:r>
    </w:p>
    <w:p>
      <w:pPr>
        <w:adjustRightInd w:val="0"/>
        <w:snapToGrid w:val="0"/>
        <w:spacing w:line="480" w:lineRule="auto"/>
        <w:ind w:firstLine="570"/>
        <w:rPr>
          <w:rFonts w:ascii="宋体" w:cs="Times New Roman"/>
          <w:sz w:val="24"/>
          <w:szCs w:val="24"/>
        </w:rPr>
      </w:pPr>
      <w:r>
        <w:rPr>
          <w:rFonts w:hint="eastAsia" w:ascii="宋体" w:hAnsi="宋体" w:cs="宋体"/>
          <w:sz w:val="24"/>
          <w:szCs w:val="24"/>
        </w:rPr>
        <w:t>乙方应在本合同生效后</w:t>
      </w:r>
      <w:r>
        <w:rPr>
          <w:rFonts w:ascii="宋体" w:hAnsi="宋体" w:cs="宋体"/>
          <w:sz w:val="24"/>
          <w:szCs w:val="24"/>
        </w:rPr>
        <w:t>7</w:t>
      </w:r>
      <w:r>
        <w:rPr>
          <w:rFonts w:hint="eastAsia" w:ascii="宋体" w:hAnsi="宋体" w:cs="宋体"/>
          <w:sz w:val="24"/>
          <w:szCs w:val="24"/>
        </w:rPr>
        <w:t>个工作日内向甲方提供安装计划及质量控制规范；并于</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日前进驻安装现场；所有设备运送到甲方指定地点后，双方在</w:t>
      </w:r>
      <w:r>
        <w:rPr>
          <w:rFonts w:ascii="宋体" w:hAnsi="宋体" w:cs="宋体"/>
          <w:sz w:val="24"/>
          <w:szCs w:val="24"/>
        </w:rPr>
        <w:t xml:space="preserve">  </w:t>
      </w:r>
      <w:r>
        <w:rPr>
          <w:rFonts w:hint="eastAsia" w:ascii="宋体" w:hAnsi="宋体" w:cs="宋体"/>
          <w:sz w:val="24"/>
          <w:szCs w:val="24"/>
        </w:rPr>
        <w:t>日内共同验收并签署验收意见。如甲方无正当理由，不得拒绝接收；在安装调试过程中，甲方有权采取适当的方式对乙方产品质量标准、规格型号、具体配置、数量以及安装质量和进度等进行检查。甲方如果发现乙方所供设备不符合合同约定，甲方有权单方解除合同，由此产生的一切费用由乙方承担。</w:t>
      </w:r>
    </w:p>
    <w:p>
      <w:pPr>
        <w:numPr>
          <w:ilvl w:val="0"/>
          <w:numId w:val="15"/>
        </w:numPr>
        <w:adjustRightInd w:val="0"/>
        <w:snapToGrid w:val="0"/>
        <w:spacing w:line="480" w:lineRule="auto"/>
        <w:ind w:firstLine="562" w:firstLineChars="200"/>
        <w:outlineLvl w:val="0"/>
        <w:rPr>
          <w:rFonts w:ascii="宋体" w:cs="Times New Roman"/>
          <w:color w:val="000000"/>
          <w:sz w:val="24"/>
          <w:szCs w:val="24"/>
        </w:rPr>
      </w:pPr>
      <w:r>
        <w:rPr>
          <w:rFonts w:hint="eastAsia" w:ascii="宋体" w:hAnsi="宋体" w:cs="宋体"/>
          <w:b/>
          <w:bCs/>
          <w:sz w:val="28"/>
          <w:szCs w:val="28"/>
        </w:rPr>
        <w:t>包装与运输</w:t>
      </w:r>
    </w:p>
    <w:p>
      <w:pPr>
        <w:adjustRightInd w:val="0"/>
        <w:snapToGrid w:val="0"/>
        <w:spacing w:line="480" w:lineRule="auto"/>
        <w:ind w:firstLine="570"/>
        <w:rPr>
          <w:rFonts w:ascii="宋体" w:cs="Times New Roman"/>
          <w:sz w:val="24"/>
          <w:szCs w:val="24"/>
        </w:rPr>
      </w:pPr>
      <w:r>
        <w:rPr>
          <w:rFonts w:hint="eastAsia" w:ascii="宋体" w:hAnsi="宋体" w:cs="宋体"/>
          <w:sz w:val="24"/>
          <w:szCs w:val="24"/>
        </w:rPr>
        <w:t>设备交付使用前发生的所有与设备相关的运输、安装及安全保障事项等均由乙方负责；设备包装应符合抗震、防潮、防冻、防锈以及长途运输等要求，对由于包装不当或防护措施不力而导致的商品损坏、损失、腐蚀等损失均由乙方承担；在设备交付使用前所发生的所有与设备相关的经济纠纷及法律责任均与甲方无关。</w:t>
      </w:r>
    </w:p>
    <w:p>
      <w:pPr>
        <w:adjustRightInd w:val="0"/>
        <w:snapToGrid w:val="0"/>
        <w:spacing w:line="480" w:lineRule="auto"/>
        <w:ind w:firstLine="562" w:firstLineChars="200"/>
        <w:outlineLvl w:val="0"/>
        <w:rPr>
          <w:rFonts w:ascii="宋体" w:cs="Times New Roman"/>
          <w:b/>
          <w:bCs/>
          <w:sz w:val="28"/>
          <w:szCs w:val="28"/>
        </w:rPr>
      </w:pPr>
      <w:r>
        <w:rPr>
          <w:rFonts w:hint="eastAsia" w:ascii="宋体" w:hAnsi="宋体" w:cs="宋体"/>
          <w:b/>
          <w:bCs/>
          <w:sz w:val="28"/>
          <w:szCs w:val="28"/>
        </w:rPr>
        <w:t>四、质保期与售后服务（详见附件</w:t>
      </w:r>
      <w:r>
        <w:rPr>
          <w:rFonts w:ascii="宋体" w:hAnsi="宋体" w:cs="宋体"/>
          <w:b/>
          <w:bCs/>
          <w:sz w:val="28"/>
          <w:szCs w:val="28"/>
        </w:rPr>
        <w:t>3</w:t>
      </w:r>
      <w:r>
        <w:rPr>
          <w:rFonts w:hint="eastAsia" w:ascii="宋体" w:hAnsi="宋体" w:cs="宋体"/>
          <w:b/>
          <w:bCs/>
          <w:sz w:val="28"/>
          <w:szCs w:val="28"/>
        </w:rPr>
        <w:t>）</w:t>
      </w:r>
    </w:p>
    <w:p>
      <w:pPr>
        <w:adjustRightInd w:val="0"/>
        <w:snapToGrid w:val="0"/>
        <w:spacing w:line="480" w:lineRule="auto"/>
        <w:ind w:firstLine="480"/>
        <w:rPr>
          <w:rFonts w:ascii="宋体" w:cs="Times New Roman"/>
          <w:color w:val="000000"/>
          <w:sz w:val="24"/>
          <w:szCs w:val="24"/>
        </w:rPr>
      </w:pPr>
      <w:r>
        <w:rPr>
          <w:rFonts w:ascii="宋体" w:hAnsi="宋体" w:cs="宋体"/>
          <w:color w:val="000000"/>
          <w:sz w:val="24"/>
          <w:szCs w:val="24"/>
        </w:rPr>
        <w:t>1</w:t>
      </w:r>
      <w:r>
        <w:rPr>
          <w:rFonts w:hint="eastAsia" w:ascii="宋体" w:hAnsi="宋体" w:cs="宋体"/>
          <w:color w:val="000000"/>
          <w:sz w:val="24"/>
          <w:szCs w:val="24"/>
        </w:rPr>
        <w:t>.所有设备</w:t>
      </w:r>
      <w:r>
        <w:rPr>
          <w:rFonts w:hint="eastAsia" w:ascii="宋体" w:hAnsi="宋体" w:cs="宋体"/>
          <w:sz w:val="24"/>
          <w:szCs w:val="24"/>
        </w:rPr>
        <w:t>免费质保期为</w:t>
      </w:r>
      <w:r>
        <w:rPr>
          <w:rFonts w:ascii="黑体" w:hAnsi="宋体" w:eastAsia="黑体" w:cs="黑体"/>
          <w:b/>
          <w:bCs/>
          <w:sz w:val="24"/>
          <w:szCs w:val="24"/>
          <w:u w:val="single"/>
        </w:rPr>
        <w:t xml:space="preserve">      </w:t>
      </w:r>
      <w:r>
        <w:rPr>
          <w:rFonts w:hint="eastAsia" w:ascii="宋体" w:hAnsi="宋体" w:cs="宋体"/>
          <w:sz w:val="24"/>
          <w:szCs w:val="24"/>
        </w:rPr>
        <w:t>年（自验收合格并交付给甲方之日起计算），</w:t>
      </w:r>
      <w:r>
        <w:rPr>
          <w:rFonts w:hint="eastAsia" w:ascii="宋体" w:hAnsi="宋体" w:cs="宋体"/>
          <w:color w:val="000000"/>
          <w:sz w:val="24"/>
          <w:szCs w:val="24"/>
        </w:rPr>
        <w:t>终身维护、维修。</w:t>
      </w:r>
    </w:p>
    <w:p>
      <w:pPr>
        <w:adjustRightInd w:val="0"/>
        <w:snapToGrid w:val="0"/>
        <w:spacing w:line="480" w:lineRule="auto"/>
        <w:ind w:firstLine="480"/>
        <w:rPr>
          <w:rFonts w:ascii="宋体" w:cs="Times New Roman"/>
          <w:color w:val="000000"/>
          <w:sz w:val="24"/>
          <w:szCs w:val="24"/>
        </w:rPr>
      </w:pPr>
      <w:r>
        <w:rPr>
          <w:rFonts w:ascii="宋体" w:hAnsi="宋体" w:cs="宋体"/>
          <w:color w:val="000000"/>
          <w:sz w:val="24"/>
          <w:szCs w:val="24"/>
        </w:rPr>
        <w:t>2</w:t>
      </w:r>
      <w:r>
        <w:rPr>
          <w:rFonts w:hint="eastAsia" w:ascii="宋体" w:hAnsi="宋体" w:cs="宋体"/>
          <w:color w:val="000000"/>
          <w:sz w:val="24"/>
          <w:szCs w:val="24"/>
        </w:rPr>
        <w:t>.在质保期内，因产品质量造成的问题，供货方免费提供配件并现场维修，且所提供的任何零配件必须是其原设备厂家生产的或经其认可的。产品存在质量问题，甲方有权要求乙方换货。</w:t>
      </w:r>
    </w:p>
    <w:p>
      <w:pPr>
        <w:adjustRightInd w:val="0"/>
        <w:snapToGrid w:val="0"/>
        <w:spacing w:line="480" w:lineRule="auto"/>
        <w:ind w:firstLine="480"/>
        <w:rPr>
          <w:rFonts w:ascii="宋体" w:cs="Times New Roman"/>
          <w:color w:val="000000"/>
          <w:sz w:val="24"/>
          <w:szCs w:val="24"/>
        </w:rPr>
      </w:pPr>
      <w:r>
        <w:rPr>
          <w:rFonts w:ascii="宋体" w:hAnsi="宋体" w:cs="宋体"/>
          <w:color w:val="000000"/>
          <w:sz w:val="24"/>
          <w:szCs w:val="24"/>
        </w:rPr>
        <w:t>3</w:t>
      </w:r>
      <w:r>
        <w:rPr>
          <w:rFonts w:hint="eastAsia" w:ascii="宋体" w:hAnsi="宋体" w:cs="宋体"/>
          <w:color w:val="000000"/>
          <w:sz w:val="24"/>
          <w:szCs w:val="24"/>
        </w:rPr>
        <w:t>.乙方须提供一年</w:t>
      </w:r>
      <w:r>
        <w:rPr>
          <w:rFonts w:ascii="宋体" w:hAnsi="宋体" w:cs="宋体"/>
          <w:color w:val="000000"/>
          <w:sz w:val="24"/>
          <w:szCs w:val="24"/>
          <w:u w:val="single"/>
        </w:rPr>
        <w:t xml:space="preserve">    </w:t>
      </w:r>
      <w:r>
        <w:rPr>
          <w:rFonts w:hint="eastAsia" w:ascii="宋体" w:hAnsi="宋体" w:cs="宋体"/>
          <w:color w:val="000000"/>
          <w:sz w:val="24"/>
          <w:szCs w:val="24"/>
        </w:rPr>
        <w:t>次全免费（配件</w:t>
      </w:r>
      <w:r>
        <w:rPr>
          <w:rFonts w:ascii="宋体" w:hAnsi="宋体" w:cs="宋体"/>
          <w:color w:val="000000"/>
          <w:sz w:val="24"/>
          <w:szCs w:val="24"/>
        </w:rPr>
        <w:t>+</w:t>
      </w:r>
      <w:r>
        <w:rPr>
          <w:rFonts w:hint="eastAsia" w:ascii="宋体" w:hAnsi="宋体" w:cs="宋体"/>
          <w:color w:val="000000"/>
          <w:sz w:val="24"/>
          <w:szCs w:val="24"/>
        </w:rPr>
        <w:t>人力）对产品设备的维护保养。</w:t>
      </w:r>
    </w:p>
    <w:p>
      <w:pPr>
        <w:adjustRightInd w:val="0"/>
        <w:snapToGrid w:val="0"/>
        <w:spacing w:line="480" w:lineRule="auto"/>
        <w:ind w:firstLine="480"/>
        <w:rPr>
          <w:rFonts w:ascii="宋体" w:cs="Times New Roman"/>
          <w:color w:val="000000"/>
          <w:sz w:val="24"/>
          <w:szCs w:val="24"/>
        </w:rPr>
      </w:pPr>
      <w:r>
        <w:rPr>
          <w:rFonts w:ascii="宋体" w:hAnsi="宋体" w:cs="宋体"/>
          <w:color w:val="000000"/>
          <w:sz w:val="24"/>
          <w:szCs w:val="24"/>
        </w:rPr>
        <w:t>4</w:t>
      </w:r>
      <w:r>
        <w:rPr>
          <w:rFonts w:hint="eastAsia" w:ascii="宋体" w:hAnsi="宋体" w:cs="宋体"/>
          <w:color w:val="000000"/>
          <w:sz w:val="24"/>
          <w:szCs w:val="24"/>
        </w:rPr>
        <w:t>.乙方承诺在郑州设有售后服务站，凡设备出现故障，自接到甲方报修电话</w:t>
      </w:r>
      <w:r>
        <w:rPr>
          <w:rFonts w:ascii="宋体" w:hAnsi="宋体" w:cs="宋体"/>
          <w:color w:val="000000"/>
          <w:sz w:val="24"/>
          <w:szCs w:val="24"/>
        </w:rPr>
        <w:t>1</w:t>
      </w:r>
      <w:r>
        <w:rPr>
          <w:rFonts w:hint="eastAsia" w:ascii="宋体" w:hAnsi="宋体" w:cs="宋体"/>
          <w:color w:val="000000"/>
          <w:sz w:val="24"/>
          <w:szCs w:val="24"/>
        </w:rPr>
        <w:t>小时内响应，</w:t>
      </w:r>
      <w:r>
        <w:rPr>
          <w:rFonts w:ascii="宋体" w:hAnsi="宋体" w:cs="宋体"/>
          <w:color w:val="000000"/>
          <w:sz w:val="24"/>
          <w:szCs w:val="24"/>
        </w:rPr>
        <w:t>3</w:t>
      </w:r>
      <w:r>
        <w:rPr>
          <w:rFonts w:hint="eastAsia" w:ascii="宋体" w:hAnsi="宋体" w:cs="宋体"/>
          <w:color w:val="000000"/>
          <w:sz w:val="24"/>
          <w:szCs w:val="24"/>
        </w:rPr>
        <w:t>小时内到达现场，</w:t>
      </w:r>
      <w:r>
        <w:rPr>
          <w:rFonts w:ascii="宋体" w:hAnsi="宋体" w:cs="宋体"/>
          <w:color w:val="000000"/>
          <w:sz w:val="24"/>
          <w:szCs w:val="24"/>
        </w:rPr>
        <w:t>24</w:t>
      </w:r>
      <w:r>
        <w:rPr>
          <w:rFonts w:hint="eastAsia" w:ascii="宋体" w:hAnsi="宋体" w:cs="宋体"/>
          <w:color w:val="000000"/>
          <w:sz w:val="24"/>
          <w:szCs w:val="24"/>
        </w:rPr>
        <w:t>小时内解决故障问题。保修期外只收取甲方零配件成本费，其他免费。</w:t>
      </w:r>
    </w:p>
    <w:p>
      <w:pPr>
        <w:adjustRightInd w:val="0"/>
        <w:snapToGrid w:val="0"/>
        <w:spacing w:line="480" w:lineRule="auto"/>
        <w:ind w:firstLine="480"/>
        <w:jc w:val="left"/>
        <w:rPr>
          <w:rFonts w:ascii="宋体" w:cs="Times New Roman"/>
          <w:color w:val="000000"/>
          <w:sz w:val="24"/>
          <w:szCs w:val="24"/>
        </w:rPr>
      </w:pPr>
      <w:r>
        <w:rPr>
          <w:rFonts w:ascii="宋体" w:hAnsi="宋体" w:cs="宋体"/>
          <w:color w:val="000000"/>
          <w:sz w:val="24"/>
          <w:szCs w:val="24"/>
        </w:rPr>
        <w:t>5</w:t>
      </w:r>
      <w:r>
        <w:rPr>
          <w:rFonts w:hint="eastAsia" w:ascii="宋体" w:hAnsi="宋体" w:cs="宋体"/>
          <w:color w:val="000000"/>
          <w:sz w:val="24"/>
          <w:szCs w:val="24"/>
        </w:rPr>
        <w:t>.乙方有责任对甲方相关人员实施免费的现场培训或集中培训</w:t>
      </w:r>
      <w:r>
        <w:rPr>
          <w:rFonts w:hint="eastAsia" w:ascii="宋体" w:cs="Times New Roman"/>
          <w:color w:val="000000"/>
          <w:sz w:val="24"/>
          <w:szCs w:val="24"/>
        </w:rPr>
        <w:t>措施，保证甲</w:t>
      </w:r>
      <w:r>
        <w:rPr>
          <w:rFonts w:hint="eastAsia" w:ascii="宋体" w:hAnsi="宋体" w:cs="宋体"/>
          <w:color w:val="000000"/>
          <w:sz w:val="24"/>
          <w:szCs w:val="24"/>
        </w:rPr>
        <w:t>方相关人员能够独立操作、熟练使用、维护和管理</w:t>
      </w:r>
      <w:r>
        <w:rPr>
          <w:rFonts w:hint="eastAsia" w:ascii="宋体" w:cs="Times New Roman"/>
          <w:color w:val="000000"/>
          <w:sz w:val="24"/>
          <w:szCs w:val="24"/>
        </w:rPr>
        <w:t>有关设备。</w:t>
      </w:r>
      <w:r>
        <w:rPr>
          <w:rFonts w:hint="eastAsia" w:ascii="宋体" w:hAnsi="宋体" w:cs="宋体"/>
          <w:color w:val="000000"/>
          <w:sz w:val="24"/>
          <w:szCs w:val="24"/>
        </w:rPr>
        <w:t xml:space="preserve">    </w:t>
      </w:r>
      <w:r>
        <w:rPr>
          <w:rFonts w:hint="eastAsia" w:ascii="宋体" w:cs="Times New Roman"/>
          <w:color w:val="000000"/>
          <w:sz w:val="24"/>
          <w:szCs w:val="24"/>
        </w:rPr>
        <w:t xml:space="preserve">                                                                                                                </w:t>
      </w:r>
    </w:p>
    <w:p>
      <w:pPr>
        <w:adjustRightInd w:val="0"/>
        <w:snapToGrid w:val="0"/>
        <w:spacing w:line="480" w:lineRule="auto"/>
        <w:ind w:firstLine="480"/>
        <w:rPr>
          <w:rFonts w:hint="eastAsia" w:ascii="宋体" w:hAnsi="宋体" w:cs="宋体"/>
          <w:color w:val="000000"/>
          <w:sz w:val="24"/>
          <w:szCs w:val="24"/>
          <w:u w:val="single"/>
        </w:rPr>
      </w:pPr>
      <w:r>
        <w:rPr>
          <w:rFonts w:ascii="宋体" w:hAnsi="宋体" w:cs="宋体"/>
          <w:color w:val="000000"/>
          <w:sz w:val="24"/>
          <w:szCs w:val="24"/>
        </w:rPr>
        <w:t>6</w:t>
      </w:r>
      <w:r>
        <w:rPr>
          <w:rFonts w:hint="eastAsia" w:ascii="宋体" w:hAnsi="宋体" w:cs="宋体"/>
          <w:color w:val="000000"/>
          <w:sz w:val="24"/>
          <w:szCs w:val="24"/>
        </w:rPr>
        <w:t>.其它：</w:t>
      </w:r>
    </w:p>
    <w:p>
      <w:pPr>
        <w:adjustRightInd w:val="0"/>
        <w:snapToGrid w:val="0"/>
        <w:spacing w:line="480" w:lineRule="auto"/>
        <w:ind w:firstLine="480"/>
        <w:rPr>
          <w:rFonts w:hint="eastAsia" w:ascii="宋体" w:hAnsi="宋体" w:cs="宋体"/>
          <w:color w:val="000000"/>
          <w:sz w:val="24"/>
          <w:szCs w:val="24"/>
          <w:u w:val="single"/>
        </w:rPr>
      </w:pPr>
    </w:p>
    <w:p>
      <w:pPr>
        <w:adjustRightInd w:val="0"/>
        <w:snapToGrid w:val="0"/>
        <w:spacing w:line="480" w:lineRule="auto"/>
        <w:ind w:firstLine="6023" w:firstLineChars="2500"/>
        <w:rPr>
          <w:rFonts w:ascii="宋体" w:cs="Times New Roman"/>
          <w:b/>
          <w:bCs/>
          <w:color w:val="000000"/>
          <w:sz w:val="24"/>
          <w:szCs w:val="24"/>
        </w:rPr>
      </w:pPr>
    </w:p>
    <w:p>
      <w:pPr>
        <w:adjustRightInd w:val="0"/>
        <w:snapToGrid w:val="0"/>
        <w:spacing w:line="480" w:lineRule="auto"/>
        <w:ind w:firstLine="562" w:firstLineChars="200"/>
        <w:outlineLvl w:val="0"/>
        <w:rPr>
          <w:rFonts w:ascii="宋体" w:cs="Times New Roman"/>
          <w:b/>
          <w:bCs/>
          <w:sz w:val="28"/>
          <w:szCs w:val="28"/>
        </w:rPr>
      </w:pPr>
      <w:r>
        <w:rPr>
          <w:rFonts w:hint="eastAsia" w:ascii="宋体" w:hAnsi="宋体" w:cs="宋体"/>
          <w:b/>
          <w:bCs/>
          <w:sz w:val="28"/>
          <w:szCs w:val="28"/>
        </w:rPr>
        <w:t>五、技术服务</w:t>
      </w:r>
    </w:p>
    <w:p>
      <w:pPr>
        <w:adjustRightInd w:val="0"/>
        <w:snapToGrid w:val="0"/>
        <w:spacing w:line="480" w:lineRule="auto"/>
        <w:ind w:firstLine="480"/>
        <w:rPr>
          <w:rFonts w:ascii="宋体" w:cs="Times New Roman"/>
          <w:color w:val="000000"/>
          <w:sz w:val="24"/>
          <w:szCs w:val="24"/>
        </w:rPr>
      </w:pPr>
      <w:r>
        <w:rPr>
          <w:rFonts w:ascii="宋体" w:hAnsi="宋体" w:cs="宋体"/>
          <w:color w:val="000000"/>
          <w:sz w:val="24"/>
          <w:szCs w:val="24"/>
        </w:rPr>
        <w:t>1</w:t>
      </w:r>
      <w:r>
        <w:rPr>
          <w:rFonts w:hint="eastAsia" w:ascii="宋体" w:hAnsi="宋体" w:cs="宋体"/>
          <w:color w:val="000000"/>
          <w:sz w:val="24"/>
          <w:szCs w:val="24"/>
        </w:rPr>
        <w:t>.乙方向甲方免费提供标准安装调试及</w:t>
      </w:r>
      <w:r>
        <w:rPr>
          <w:rFonts w:ascii="宋体" w:hAnsi="宋体" w:cs="宋体"/>
          <w:color w:val="000000"/>
          <w:sz w:val="24"/>
          <w:szCs w:val="24"/>
          <w:u w:val="single"/>
        </w:rPr>
        <w:t xml:space="preserve">   </w:t>
      </w:r>
      <w:r>
        <w:rPr>
          <w:rFonts w:hint="eastAsia" w:ascii="宋体" w:hAnsi="宋体" w:cs="宋体"/>
          <w:color w:val="000000"/>
          <w:sz w:val="24"/>
          <w:szCs w:val="24"/>
        </w:rPr>
        <w:t>人次国内操作培训。</w:t>
      </w:r>
    </w:p>
    <w:p>
      <w:pPr>
        <w:adjustRightInd w:val="0"/>
        <w:snapToGrid w:val="0"/>
        <w:spacing w:line="480" w:lineRule="auto"/>
        <w:ind w:firstLine="480"/>
        <w:rPr>
          <w:rFonts w:ascii="宋体" w:cs="Times New Roman"/>
          <w:color w:val="000000"/>
          <w:sz w:val="24"/>
          <w:szCs w:val="24"/>
        </w:rPr>
      </w:pPr>
      <w:r>
        <w:rPr>
          <w:rFonts w:ascii="宋体" w:hAnsi="宋体" w:cs="宋体"/>
          <w:color w:val="000000"/>
          <w:sz w:val="24"/>
          <w:szCs w:val="24"/>
        </w:rPr>
        <w:t>2</w:t>
      </w:r>
      <w:r>
        <w:rPr>
          <w:rFonts w:hint="eastAsia" w:ascii="宋体" w:hAnsi="宋体" w:cs="宋体"/>
          <w:color w:val="000000"/>
          <w:sz w:val="24"/>
          <w:szCs w:val="24"/>
        </w:rPr>
        <w:t>.乙方向甲方提供设备详细技术、维修及使用资料。</w:t>
      </w:r>
    </w:p>
    <w:p>
      <w:pPr>
        <w:adjustRightInd w:val="0"/>
        <w:snapToGrid w:val="0"/>
        <w:spacing w:line="480" w:lineRule="auto"/>
        <w:ind w:firstLine="480"/>
        <w:rPr>
          <w:rFonts w:ascii="宋体" w:cs="Times New Roman"/>
          <w:color w:val="000000"/>
          <w:sz w:val="24"/>
          <w:szCs w:val="24"/>
        </w:rPr>
      </w:pPr>
      <w:r>
        <w:rPr>
          <w:rFonts w:ascii="宋体" w:hAnsi="宋体" w:cs="宋体"/>
          <w:color w:val="000000"/>
          <w:sz w:val="24"/>
          <w:szCs w:val="24"/>
        </w:rPr>
        <w:t>3</w:t>
      </w:r>
      <w:r>
        <w:rPr>
          <w:rFonts w:hint="eastAsia" w:ascii="宋体" w:hAnsi="宋体" w:cs="宋体"/>
          <w:color w:val="000000"/>
          <w:sz w:val="24"/>
          <w:szCs w:val="24"/>
        </w:rPr>
        <w:t>.软件免费升级和使用。</w:t>
      </w:r>
    </w:p>
    <w:p>
      <w:pPr>
        <w:adjustRightInd w:val="0"/>
        <w:snapToGrid w:val="0"/>
        <w:spacing w:line="480" w:lineRule="auto"/>
        <w:ind w:firstLine="562" w:firstLineChars="200"/>
        <w:outlineLvl w:val="0"/>
        <w:rPr>
          <w:rFonts w:ascii="宋体" w:cs="Times New Roman"/>
          <w:b/>
          <w:bCs/>
          <w:sz w:val="28"/>
          <w:szCs w:val="28"/>
        </w:rPr>
      </w:pPr>
      <w:r>
        <w:rPr>
          <w:rFonts w:hint="eastAsia" w:ascii="宋体" w:hAnsi="宋体" w:cs="宋体"/>
          <w:b/>
          <w:bCs/>
          <w:sz w:val="28"/>
          <w:szCs w:val="28"/>
        </w:rPr>
        <w:t>六、专利权</w:t>
      </w:r>
    </w:p>
    <w:p>
      <w:pPr>
        <w:adjustRightInd w:val="0"/>
        <w:snapToGrid w:val="0"/>
        <w:spacing w:line="480" w:lineRule="auto"/>
        <w:ind w:firstLine="480"/>
        <w:rPr>
          <w:rFonts w:ascii="宋体" w:cs="Times New Roman"/>
          <w:color w:val="000000"/>
          <w:sz w:val="24"/>
          <w:szCs w:val="24"/>
        </w:rPr>
      </w:pPr>
      <w:r>
        <w:rPr>
          <w:rFonts w:hint="eastAsia" w:ascii="宋体" w:hAnsi="宋体" w:cs="宋体"/>
          <w:color w:val="000000"/>
          <w:sz w:val="24"/>
          <w:szCs w:val="24"/>
        </w:rPr>
        <w:t>乙方应保证甲方在使用其所提供的产品时免受第三方提出侵犯其专利权、商标权或保护期的起诉。</w:t>
      </w:r>
    </w:p>
    <w:p>
      <w:pPr>
        <w:numPr>
          <w:ilvl w:val="0"/>
          <w:numId w:val="16"/>
        </w:numPr>
        <w:adjustRightInd w:val="0"/>
        <w:snapToGrid w:val="0"/>
        <w:spacing w:line="480" w:lineRule="auto"/>
        <w:ind w:firstLine="562" w:firstLineChars="200"/>
        <w:outlineLvl w:val="0"/>
        <w:rPr>
          <w:rFonts w:ascii="宋体" w:cs="Times New Roman"/>
          <w:b/>
          <w:bCs/>
          <w:sz w:val="28"/>
          <w:szCs w:val="28"/>
        </w:rPr>
      </w:pPr>
      <w:r>
        <w:rPr>
          <w:rFonts w:hint="eastAsia" w:ascii="宋体" w:hAnsi="宋体" w:cs="宋体"/>
          <w:b/>
          <w:bCs/>
          <w:sz w:val="28"/>
          <w:szCs w:val="28"/>
        </w:rPr>
        <w:t>免税</w:t>
      </w:r>
    </w:p>
    <w:p>
      <w:pPr>
        <w:adjustRightInd w:val="0"/>
        <w:snapToGrid w:val="0"/>
        <w:spacing w:line="480" w:lineRule="auto"/>
        <w:outlineLvl w:val="0"/>
        <w:rPr>
          <w:rFonts w:ascii="宋体" w:cs="Times New Roman"/>
          <w:color w:val="000000"/>
          <w:sz w:val="24"/>
          <w:szCs w:val="24"/>
        </w:rPr>
      </w:pPr>
      <w:r>
        <w:rPr>
          <w:rFonts w:ascii="宋体" w:hAnsi="宋体" w:cs="宋体"/>
          <w:b/>
          <w:bCs/>
          <w:sz w:val="28"/>
          <w:szCs w:val="28"/>
        </w:rPr>
        <w:t xml:space="preserve">  </w:t>
      </w:r>
      <w:r>
        <w:rPr>
          <w:rFonts w:ascii="宋体" w:hAnsi="宋体" w:cs="宋体"/>
          <w:color w:val="000000"/>
          <w:sz w:val="24"/>
          <w:szCs w:val="24"/>
        </w:rPr>
        <w:t xml:space="preserve"> 1</w:t>
      </w:r>
      <w:r>
        <w:rPr>
          <w:rFonts w:hint="eastAsia" w:ascii="宋体" w:hAnsi="宋体" w:cs="宋体"/>
          <w:color w:val="000000"/>
          <w:sz w:val="24"/>
          <w:szCs w:val="24"/>
        </w:rPr>
        <w:t>.属于进口产品，用于教学和科研目的的，中标价为免税价格。</w:t>
      </w:r>
    </w:p>
    <w:p>
      <w:pPr>
        <w:adjustRightInd w:val="0"/>
        <w:snapToGrid w:val="0"/>
        <w:spacing w:line="480" w:lineRule="auto"/>
        <w:outlineLvl w:val="0"/>
        <w:rPr>
          <w:rFonts w:ascii="宋体" w:cs="Times New Roman"/>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 xml:space="preserve"> </w:t>
      </w:r>
      <w:r>
        <w:rPr>
          <w:rFonts w:ascii="宋体" w:hAnsi="宋体" w:cs="宋体"/>
          <w:color w:val="000000"/>
          <w:sz w:val="24"/>
          <w:szCs w:val="24"/>
        </w:rPr>
        <w:t>2</w:t>
      </w:r>
      <w:r>
        <w:rPr>
          <w:rFonts w:hint="eastAsia" w:ascii="宋体" w:hAnsi="宋体" w:cs="宋体"/>
          <w:color w:val="000000"/>
          <w:sz w:val="24"/>
          <w:szCs w:val="24"/>
        </w:rPr>
        <w:t>.免税产品应由甲乙双方依据海关的要求签订委托进口代理协议，确认甲乙双方的责任与义务。委托进口代理协议作为本合同的不可分割部分。</w:t>
      </w:r>
    </w:p>
    <w:p>
      <w:pPr>
        <w:adjustRightInd w:val="0"/>
        <w:snapToGrid w:val="0"/>
        <w:spacing w:line="480" w:lineRule="auto"/>
        <w:outlineLvl w:val="0"/>
        <w:rPr>
          <w:rFonts w:ascii="宋体" w:cs="Times New Roman"/>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 xml:space="preserve"> </w:t>
      </w:r>
      <w:r>
        <w:rPr>
          <w:rFonts w:ascii="宋体" w:hAnsi="宋体" w:cs="宋体"/>
          <w:color w:val="000000"/>
          <w:sz w:val="24"/>
          <w:szCs w:val="24"/>
        </w:rPr>
        <w:t>3</w:t>
      </w:r>
      <w:r>
        <w:rPr>
          <w:rFonts w:hint="eastAsia" w:ascii="宋体" w:hAnsi="宋体" w:cs="宋体"/>
          <w:color w:val="000000"/>
          <w:sz w:val="24"/>
          <w:szCs w:val="24"/>
        </w:rPr>
        <w:t>.免税产品通关时乙方必须进行商检，未商检的，造成的损失由乙方承担。</w:t>
      </w:r>
    </w:p>
    <w:p>
      <w:pPr>
        <w:adjustRightInd w:val="0"/>
        <w:snapToGrid w:val="0"/>
        <w:spacing w:line="480" w:lineRule="auto"/>
        <w:ind w:firstLine="562" w:firstLineChars="200"/>
        <w:outlineLvl w:val="0"/>
        <w:rPr>
          <w:rFonts w:ascii="宋体" w:cs="Times New Roman"/>
          <w:b/>
          <w:bCs/>
          <w:sz w:val="28"/>
          <w:szCs w:val="28"/>
        </w:rPr>
      </w:pPr>
      <w:r>
        <w:rPr>
          <w:rFonts w:hint="eastAsia" w:ascii="宋体" w:hAnsi="宋体" w:cs="宋体"/>
          <w:b/>
          <w:bCs/>
          <w:sz w:val="28"/>
          <w:szCs w:val="28"/>
        </w:rPr>
        <w:t>八、交货时间、地点与方式</w:t>
      </w:r>
    </w:p>
    <w:p>
      <w:pPr>
        <w:adjustRightInd w:val="0"/>
        <w:snapToGrid w:val="0"/>
        <w:spacing w:line="48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.乙方于</w:t>
      </w:r>
      <w:r>
        <w:rPr>
          <w:rFonts w:ascii="宋体" w:hAnsi="宋体" w:cs="宋体"/>
          <w:sz w:val="24"/>
          <w:szCs w:val="24"/>
          <w:u w:val="single"/>
        </w:rPr>
        <w:t xml:space="preserve">    </w:t>
      </w:r>
      <w:r>
        <w:rPr>
          <w:rFonts w:hint="eastAsia" w:ascii="宋体" w:hAnsi="宋体" w:cs="宋体"/>
          <w:b/>
          <w:bCs/>
          <w:sz w:val="24"/>
          <w:szCs w:val="24"/>
        </w:rPr>
        <w:t>年</w:t>
      </w:r>
      <w:r>
        <w:rPr>
          <w:rFonts w:ascii="宋体" w:hAnsi="宋体" w:cs="宋体"/>
          <w:b/>
          <w:bCs/>
          <w:color w:val="000000"/>
          <w:sz w:val="24"/>
          <w:szCs w:val="24"/>
          <w:u w:val="single"/>
        </w:rPr>
        <w:t xml:space="preserve">  </w:t>
      </w:r>
      <w:r>
        <w:rPr>
          <w:rFonts w:hint="eastAsia" w:ascii="宋体" w:hAnsi="宋体" w:cs="宋体"/>
          <w:b/>
          <w:bCs/>
          <w:sz w:val="24"/>
          <w:szCs w:val="24"/>
        </w:rPr>
        <w:t>月</w:t>
      </w:r>
      <w:r>
        <w:rPr>
          <w:rFonts w:ascii="宋体" w:hAnsi="宋体" w:cs="宋体"/>
          <w:b/>
          <w:bCs/>
          <w:color w:val="000000"/>
          <w:sz w:val="24"/>
          <w:szCs w:val="24"/>
          <w:u w:val="single"/>
        </w:rPr>
        <w:t xml:space="preserve">  </w:t>
      </w:r>
      <w:r>
        <w:rPr>
          <w:rFonts w:hint="eastAsia" w:ascii="宋体" w:hAnsi="宋体" w:cs="宋体"/>
          <w:b/>
          <w:bCs/>
          <w:sz w:val="24"/>
          <w:szCs w:val="24"/>
        </w:rPr>
        <w:t>日</w:t>
      </w:r>
      <w:r>
        <w:rPr>
          <w:rFonts w:hint="eastAsia" w:ascii="宋体" w:hAnsi="宋体" w:cs="宋体"/>
          <w:sz w:val="24"/>
          <w:szCs w:val="24"/>
        </w:rPr>
        <w:t>之前将货物按甲方要求在甲方指定地点交货、安装、调试完毕，并具备使用条件，未经甲方允许每推迟一天，按合同总额的千分之五扣除违约金。</w:t>
      </w:r>
    </w:p>
    <w:p>
      <w:pPr>
        <w:adjustRightInd w:val="0"/>
        <w:snapToGrid w:val="0"/>
        <w:spacing w:line="480" w:lineRule="auto"/>
        <w:ind w:firstLine="480" w:firstLineChars="200"/>
        <w:rPr>
          <w:rFonts w:ascii="宋体" w:cs="Times New Roman"/>
          <w:color w:val="000000"/>
          <w:sz w:val="24"/>
          <w:szCs w:val="24"/>
        </w:rPr>
      </w:pPr>
      <w:r>
        <w:rPr>
          <w:rFonts w:ascii="宋体" w:hAnsi="宋体" w:cs="宋体"/>
          <w:sz w:val="24"/>
          <w:szCs w:val="24"/>
        </w:rPr>
        <w:t>2</w:t>
      </w:r>
      <w:r>
        <w:rPr>
          <w:rFonts w:hint="eastAsia" w:ascii="宋体" w:hAnsi="宋体" w:cs="宋体"/>
          <w:sz w:val="24"/>
          <w:szCs w:val="24"/>
        </w:rPr>
        <w:t>.乙方负责所供货物包装、运输、安装和调试，并承担所发生的</w:t>
      </w:r>
      <w:r>
        <w:rPr>
          <w:rFonts w:hint="eastAsia" w:ascii="宋体" w:hAnsi="宋体" w:cs="宋体"/>
          <w:color w:val="000000"/>
          <w:sz w:val="24"/>
          <w:szCs w:val="24"/>
        </w:rPr>
        <w:t>费用；甲方为乙方现场安装提供水、电等便利条件。</w:t>
      </w:r>
    </w:p>
    <w:p>
      <w:pPr>
        <w:adjustRightInd w:val="0"/>
        <w:snapToGrid w:val="0"/>
        <w:spacing w:line="480" w:lineRule="auto"/>
        <w:ind w:firstLine="480" w:firstLineChars="200"/>
        <w:rPr>
          <w:rFonts w:ascii="宋体" w:cs="Times New Roman"/>
          <w:sz w:val="24"/>
          <w:szCs w:val="24"/>
        </w:rPr>
      </w:pPr>
      <w:r>
        <w:rPr>
          <w:rFonts w:ascii="宋体" w:hAnsi="宋体" w:cs="宋体"/>
          <w:color w:val="000000"/>
          <w:sz w:val="24"/>
          <w:szCs w:val="24"/>
        </w:rPr>
        <w:t>3</w:t>
      </w:r>
      <w:r>
        <w:rPr>
          <w:rFonts w:hint="eastAsia" w:ascii="宋体" w:hAnsi="宋体" w:cs="宋体"/>
          <w:color w:val="000000"/>
          <w:sz w:val="24"/>
          <w:szCs w:val="24"/>
        </w:rPr>
        <w:t>.安装过程中若发生安全事故</w:t>
      </w:r>
      <w:r>
        <w:rPr>
          <w:rFonts w:hint="eastAsia" w:ascii="宋体" w:hAnsi="宋体" w:cs="宋体"/>
          <w:sz w:val="24"/>
          <w:szCs w:val="24"/>
        </w:rPr>
        <w:t>由乙方承担。</w:t>
      </w:r>
    </w:p>
    <w:p>
      <w:pPr>
        <w:adjustRightInd w:val="0"/>
        <w:snapToGrid w:val="0"/>
        <w:spacing w:line="480" w:lineRule="auto"/>
        <w:ind w:firstLine="480" w:firstLineChars="200"/>
        <w:rPr>
          <w:rFonts w:ascii="宋体" w:cs="Times New Roman"/>
          <w:color w:val="000000"/>
          <w:sz w:val="24"/>
          <w:szCs w:val="24"/>
        </w:rPr>
      </w:pPr>
      <w:r>
        <w:rPr>
          <w:rFonts w:ascii="宋体" w:hAnsi="宋体" w:cs="宋体"/>
          <w:sz w:val="24"/>
          <w:szCs w:val="24"/>
        </w:rPr>
        <w:t>4</w:t>
      </w:r>
      <w:r>
        <w:rPr>
          <w:rFonts w:hint="eastAsia" w:ascii="宋体" w:hAnsi="宋体" w:cs="宋体"/>
          <w:sz w:val="24"/>
          <w:szCs w:val="24"/>
        </w:rPr>
        <w:t>.乙方安装人员应服从甲方的管理，遵守国家法律法规和学校相关制度，否则一切后果均由乙方承担</w:t>
      </w:r>
      <w:r>
        <w:rPr>
          <w:rFonts w:hint="eastAsia" w:ascii="宋体" w:hAnsi="宋体" w:cs="宋体"/>
          <w:color w:val="000000"/>
          <w:sz w:val="24"/>
          <w:szCs w:val="24"/>
        </w:rPr>
        <w:t>。</w:t>
      </w:r>
    </w:p>
    <w:p>
      <w:pPr>
        <w:adjustRightInd w:val="0"/>
        <w:snapToGrid w:val="0"/>
        <w:spacing w:line="480" w:lineRule="auto"/>
        <w:ind w:firstLine="480" w:firstLineChars="200"/>
        <w:rPr>
          <w:rFonts w:ascii="宋体" w:cs="Times New Roman"/>
          <w:color w:val="000000"/>
          <w:sz w:val="24"/>
          <w:szCs w:val="24"/>
        </w:rPr>
      </w:pPr>
      <w:r>
        <w:rPr>
          <w:rFonts w:ascii="宋体" w:hAnsi="宋体" w:cs="宋体"/>
          <w:color w:val="000000"/>
          <w:sz w:val="24"/>
          <w:szCs w:val="24"/>
        </w:rPr>
        <w:t>5</w:t>
      </w:r>
      <w:r>
        <w:rPr>
          <w:rFonts w:hint="eastAsia" w:ascii="宋体" w:hAnsi="宋体" w:cs="宋体"/>
          <w:color w:val="000000"/>
          <w:sz w:val="24"/>
          <w:szCs w:val="24"/>
        </w:rPr>
        <w:t>.货物交付使用前，乙方负责对提供货物进行看管，并承担货物的丢失、损毁等风险。</w:t>
      </w:r>
    </w:p>
    <w:p>
      <w:pPr>
        <w:adjustRightInd w:val="0"/>
        <w:snapToGrid w:val="0"/>
        <w:spacing w:line="480" w:lineRule="auto"/>
        <w:ind w:firstLine="562" w:firstLineChars="200"/>
        <w:outlineLvl w:val="0"/>
        <w:rPr>
          <w:rFonts w:ascii="宋体" w:cs="Times New Roman"/>
          <w:b/>
          <w:bCs/>
          <w:sz w:val="28"/>
          <w:szCs w:val="28"/>
        </w:rPr>
      </w:pPr>
      <w:r>
        <w:rPr>
          <w:rFonts w:hint="eastAsia" w:ascii="宋体" w:hAnsi="宋体" w:cs="宋体"/>
          <w:b/>
          <w:bCs/>
          <w:sz w:val="28"/>
          <w:szCs w:val="28"/>
        </w:rPr>
        <w:t>九、验收方式</w:t>
      </w:r>
    </w:p>
    <w:p>
      <w:pPr>
        <w:adjustRightInd w:val="0"/>
        <w:snapToGrid w:val="0"/>
        <w:spacing w:line="480" w:lineRule="auto"/>
        <w:ind w:firstLine="480" w:firstLineChars="200"/>
        <w:outlineLvl w:val="0"/>
        <w:rPr>
          <w:rFonts w:hint="eastAsia" w:ascii="宋体" w:hAnsi="宋体" w:cs="宋体"/>
          <w:sz w:val="24"/>
          <w:szCs w:val="24"/>
        </w:rPr>
      </w:pPr>
      <w:r>
        <w:rPr>
          <w:rFonts w:ascii="宋体" w:hAnsi="宋体" w:cs="宋体"/>
          <w:sz w:val="24"/>
          <w:szCs w:val="24"/>
        </w:rPr>
        <w:t>1</w:t>
      </w:r>
      <w:r>
        <w:rPr>
          <w:rFonts w:hint="eastAsia" w:ascii="宋体" w:hAnsi="宋体" w:cs="宋体"/>
          <w:sz w:val="24"/>
          <w:szCs w:val="24"/>
        </w:rPr>
        <w:t>.初步验收。甲方按合同所列质量标准、规格型号、技术参数以及数量等在现场验收，并填写初步验收单（详见附件</w:t>
      </w:r>
      <w:r>
        <w:rPr>
          <w:rFonts w:ascii="宋体" w:hAnsi="宋体" w:cs="宋体"/>
          <w:sz w:val="24"/>
          <w:szCs w:val="24"/>
        </w:rPr>
        <w:t>4</w:t>
      </w:r>
      <w:r>
        <w:rPr>
          <w:rFonts w:hint="eastAsia" w:ascii="宋体" w:hAnsi="宋体" w:cs="宋体"/>
          <w:sz w:val="24"/>
          <w:szCs w:val="24"/>
        </w:rPr>
        <w:t>）。验收时，甲方有权提出采用技术和破坏相结合的方法。</w:t>
      </w:r>
    </w:p>
    <w:p>
      <w:pPr>
        <w:adjustRightInd w:val="0"/>
        <w:snapToGrid w:val="0"/>
        <w:spacing w:line="480" w:lineRule="auto"/>
        <w:ind w:firstLine="480" w:firstLineChars="200"/>
        <w:outlineLvl w:val="0"/>
        <w:rPr>
          <w:rFonts w:ascii="宋体" w:cs="Times New Roman"/>
          <w:sz w:val="24"/>
          <w:szCs w:val="24"/>
        </w:rPr>
      </w:pPr>
      <w:r>
        <w:rPr>
          <w:rFonts w:hint="eastAsia" w:ascii="宋体" w:hAnsi="宋体" w:cs="宋体"/>
          <w:sz w:val="24"/>
          <w:szCs w:val="24"/>
        </w:rPr>
        <w:t>乙方应向甲方移交所供设备完整的使用说明书、合格证及相关资料。乙方在所有设备（工程）安装调试、软件安装完毕后，开展现场培训，使用户能够独立熟练操作使用仪器或设备，尔后由供需双方共同初步验收；甲乙双方如产生异议，由第三方重新进行验收。如果乙方提供的货物与合同不符，甲方有权拒绝验收，由此所产生的一切费用由乙方承担。</w:t>
      </w:r>
    </w:p>
    <w:p>
      <w:pPr>
        <w:adjustRightInd w:val="0"/>
        <w:snapToGrid w:val="0"/>
        <w:spacing w:line="480" w:lineRule="auto"/>
        <w:ind w:firstLine="480" w:firstLineChars="200"/>
        <w:outlineLvl w:val="0"/>
        <w:rPr>
          <w:rFonts w:ascii="宋体" w:cs="Times New Roman"/>
          <w:sz w:val="24"/>
          <w:szCs w:val="24"/>
        </w:rPr>
      </w:pPr>
      <w:r>
        <w:rPr>
          <w:rFonts w:ascii="宋体" w:hAnsi="宋体" w:cs="宋体"/>
          <w:sz w:val="24"/>
          <w:szCs w:val="24"/>
        </w:rPr>
        <w:t>2</w:t>
      </w:r>
      <w:r>
        <w:rPr>
          <w:rFonts w:hint="eastAsia" w:ascii="宋体" w:hAnsi="宋体" w:cs="宋体"/>
          <w:sz w:val="24"/>
          <w:szCs w:val="24"/>
        </w:rPr>
        <w:t>.正式验收：依据河南省财政厅“《关于加强政府采购合同监督管理工作的通知》【豫财购（</w:t>
      </w:r>
      <w:r>
        <w:rPr>
          <w:rFonts w:ascii="宋体" w:hAnsi="宋体" w:cs="宋体"/>
          <w:sz w:val="24"/>
          <w:szCs w:val="24"/>
        </w:rPr>
        <w:t>2010</w:t>
      </w:r>
      <w:r>
        <w:rPr>
          <w:rFonts w:hint="eastAsia" w:ascii="宋体" w:hAnsi="宋体" w:cs="宋体"/>
          <w:sz w:val="24"/>
          <w:szCs w:val="24"/>
        </w:rPr>
        <w:t>）</w:t>
      </w:r>
      <w:r>
        <w:rPr>
          <w:rFonts w:ascii="宋体" w:hAnsi="宋体" w:cs="宋体"/>
          <w:sz w:val="24"/>
          <w:szCs w:val="24"/>
        </w:rPr>
        <w:t>24</w:t>
      </w:r>
      <w:r>
        <w:rPr>
          <w:rFonts w:hint="eastAsia" w:ascii="宋体" w:hAnsi="宋体" w:cs="宋体"/>
          <w:sz w:val="24"/>
          <w:szCs w:val="24"/>
        </w:rPr>
        <w:t>号</w:t>
      </w:r>
      <w:r>
        <w:rPr>
          <w:rFonts w:ascii="宋体" w:hAnsi="宋体" w:cs="宋体"/>
          <w:sz w:val="24"/>
          <w:szCs w:val="24"/>
        </w:rPr>
        <w:t>】</w:t>
      </w:r>
      <w:r>
        <w:rPr>
          <w:rFonts w:hint="eastAsia" w:ascii="宋体" w:hAnsi="宋体" w:cs="宋体"/>
          <w:sz w:val="24"/>
          <w:szCs w:val="24"/>
        </w:rPr>
        <w:t>”文件要求，政府采购合同金额</w:t>
      </w:r>
      <w:r>
        <w:rPr>
          <w:rFonts w:ascii="宋体" w:hAnsi="宋体" w:cs="宋体"/>
          <w:sz w:val="24"/>
          <w:szCs w:val="24"/>
        </w:rPr>
        <w:t>50</w:t>
      </w:r>
      <w:r>
        <w:rPr>
          <w:rFonts w:hint="eastAsia" w:ascii="宋体" w:hAnsi="宋体" w:cs="宋体"/>
          <w:sz w:val="24"/>
          <w:szCs w:val="24"/>
        </w:rPr>
        <w:t>万元以上的货物采购项目，由使用单位初验合格后，向学校国有资产管理处提出验收申请，由采购单位领导牵头，会同财务、审计、监察、资产管理及专家成立验收专家组进行正式验收。学校验收通过后，才能支付合同款项。</w:t>
      </w:r>
    </w:p>
    <w:p>
      <w:pPr>
        <w:adjustRightInd w:val="0"/>
        <w:snapToGrid w:val="0"/>
        <w:spacing w:line="480" w:lineRule="auto"/>
        <w:ind w:firstLine="562" w:firstLineChars="200"/>
        <w:outlineLvl w:val="0"/>
        <w:rPr>
          <w:rFonts w:ascii="宋体" w:cs="Times New Roman"/>
          <w:b/>
          <w:bCs/>
          <w:sz w:val="28"/>
          <w:szCs w:val="28"/>
        </w:rPr>
      </w:pPr>
      <w:r>
        <w:rPr>
          <w:rFonts w:hint="eastAsia" w:ascii="宋体" w:hAnsi="宋体" w:cs="宋体"/>
          <w:b/>
          <w:bCs/>
          <w:sz w:val="28"/>
          <w:szCs w:val="28"/>
        </w:rPr>
        <w:t>十、付款方式</w:t>
      </w:r>
    </w:p>
    <w:p>
      <w:pPr>
        <w:adjustRightInd w:val="0"/>
        <w:snapToGrid w:val="0"/>
        <w:spacing w:line="480" w:lineRule="auto"/>
        <w:ind w:left="480"/>
        <w:rPr>
          <w:rFonts w:ascii="宋体" w:cs="Times New Roman"/>
          <w:sz w:val="24"/>
          <w:szCs w:val="24"/>
        </w:rPr>
      </w:pPr>
      <w:r>
        <w:rPr>
          <w:rFonts w:hint="eastAsia" w:ascii="宋体" w:hAnsi="宋体" w:cs="宋体"/>
          <w:sz w:val="24"/>
          <w:szCs w:val="24"/>
        </w:rPr>
        <w:t xml:space="preserve"> 1.本合同总价款（大写）为：</w:t>
      </w:r>
      <w:r>
        <w:rPr>
          <w:rFonts w:ascii="宋体" w:hAnsi="宋体" w:cs="宋体"/>
          <w:b/>
          <w:bCs/>
          <w:color w:val="000000"/>
          <w:kern w:val="0"/>
          <w:sz w:val="24"/>
          <w:szCs w:val="24"/>
          <w:u w:val="single"/>
        </w:rPr>
        <w:t xml:space="preserve">                 </w:t>
      </w:r>
      <w:r>
        <w:rPr>
          <w:rFonts w:hint="eastAsia" w:ascii="宋体" w:hAnsi="宋体" w:cs="宋体"/>
          <w:b/>
          <w:bCs/>
          <w:color w:val="000000"/>
          <w:kern w:val="0"/>
          <w:sz w:val="24"/>
          <w:szCs w:val="24"/>
          <w:u w:val="single"/>
        </w:rPr>
        <w:t>（小写：￥</w:t>
      </w:r>
      <w:r>
        <w:rPr>
          <w:rFonts w:ascii="宋体" w:hAnsi="宋体" w:cs="宋体"/>
          <w:b/>
          <w:bCs/>
          <w:color w:val="000000"/>
          <w:kern w:val="0"/>
          <w:sz w:val="24"/>
          <w:szCs w:val="24"/>
          <w:u w:val="single"/>
        </w:rPr>
        <w:t xml:space="preserve">     </w:t>
      </w:r>
      <w:r>
        <w:rPr>
          <w:rFonts w:hint="eastAsia" w:ascii="宋体" w:hAnsi="宋体" w:cs="宋体"/>
          <w:b/>
          <w:bCs/>
          <w:color w:val="000000"/>
          <w:kern w:val="0"/>
          <w:sz w:val="24"/>
          <w:szCs w:val="24"/>
          <w:u w:val="single"/>
        </w:rPr>
        <w:t>元）</w:t>
      </w:r>
      <w:r>
        <w:rPr>
          <w:rFonts w:hint="eastAsia" w:ascii="宋体" w:hAnsi="宋体" w:cs="宋体"/>
          <w:color w:val="000000"/>
          <w:sz w:val="24"/>
          <w:szCs w:val="24"/>
        </w:rPr>
        <w:t>。</w:t>
      </w:r>
    </w:p>
    <w:p>
      <w:pPr>
        <w:adjustRightInd w:val="0"/>
        <w:snapToGrid w:val="0"/>
        <w:spacing w:line="480" w:lineRule="auto"/>
        <w:ind w:left="120"/>
        <w:rPr>
          <w:rFonts w:cs="宋体"/>
          <w:sz w:val="24"/>
          <w:szCs w:val="24"/>
        </w:rPr>
      </w:pPr>
      <w:r>
        <w:rPr>
          <w:rFonts w:hint="eastAsia" w:ascii="宋体" w:hAnsi="宋体" w:cs="宋体"/>
          <w:sz w:val="24"/>
          <w:szCs w:val="24"/>
        </w:rPr>
        <w:t xml:space="preserve">    </w:t>
      </w:r>
      <w:r>
        <w:rPr>
          <w:rFonts w:ascii="宋体" w:hAnsi="宋体" w:cs="宋体"/>
          <w:sz w:val="24"/>
          <w:szCs w:val="24"/>
        </w:rPr>
        <w:t>2</w:t>
      </w:r>
      <w:r>
        <w:rPr>
          <w:rFonts w:hint="eastAsia" w:ascii="宋体" w:hAnsi="宋体" w:cs="宋体"/>
          <w:sz w:val="24"/>
          <w:szCs w:val="24"/>
        </w:rPr>
        <w:t>.付款方式：</w:t>
      </w:r>
      <w:r>
        <w:rPr>
          <w:rFonts w:hint="eastAsia" w:cs="宋体"/>
          <w:sz w:val="24"/>
          <w:szCs w:val="24"/>
        </w:rPr>
        <w:t>货物验收合格后，经审计后，甲方向乙方支付全部货款的</w:t>
      </w:r>
      <w:r>
        <w:rPr>
          <w:sz w:val="24"/>
          <w:szCs w:val="24"/>
        </w:rPr>
        <w:t>95</w:t>
      </w:r>
      <w:r>
        <w:rPr>
          <w:rFonts w:hint="eastAsia" w:cs="宋体"/>
          <w:sz w:val="24"/>
          <w:szCs w:val="24"/>
        </w:rPr>
        <w:t>％即人民币</w:t>
      </w:r>
      <w:r>
        <w:rPr>
          <w:rFonts w:ascii="宋体" w:hAnsi="宋体" w:cs="宋体"/>
          <w:b/>
          <w:bCs/>
          <w:color w:val="000000"/>
          <w:kern w:val="0"/>
          <w:sz w:val="24"/>
          <w:szCs w:val="24"/>
          <w:u w:val="single"/>
        </w:rPr>
        <w:t xml:space="preserve">       </w:t>
      </w:r>
      <w:r>
        <w:rPr>
          <w:rFonts w:hint="eastAsia" w:cs="宋体"/>
          <w:sz w:val="24"/>
          <w:szCs w:val="24"/>
        </w:rPr>
        <w:t>元整（小写：￥</w:t>
      </w:r>
      <w:r>
        <w:rPr>
          <w:rFonts w:ascii="宋体" w:hAnsi="宋体" w:cs="宋体"/>
          <w:b/>
          <w:bCs/>
          <w:color w:val="000000"/>
          <w:kern w:val="0"/>
          <w:sz w:val="24"/>
          <w:szCs w:val="24"/>
          <w:u w:val="single"/>
        </w:rPr>
        <w:t xml:space="preserve">    </w:t>
      </w:r>
      <w:r>
        <w:rPr>
          <w:rFonts w:hint="eastAsia" w:cs="宋体"/>
          <w:sz w:val="24"/>
          <w:szCs w:val="24"/>
        </w:rPr>
        <w:t>元），质保期满后，甲方向乙方支付剩余货款</w:t>
      </w:r>
      <w:r>
        <w:rPr>
          <w:sz w:val="24"/>
          <w:szCs w:val="24"/>
        </w:rPr>
        <w:t>5</w:t>
      </w:r>
      <w:r>
        <w:rPr>
          <w:rFonts w:hint="eastAsia" w:cs="宋体"/>
          <w:sz w:val="24"/>
          <w:szCs w:val="24"/>
        </w:rPr>
        <w:t>％即人民币</w:t>
      </w:r>
      <w:r>
        <w:rPr>
          <w:rFonts w:ascii="宋体" w:hAnsi="宋体" w:cs="宋体"/>
          <w:b/>
          <w:bCs/>
          <w:color w:val="000000"/>
          <w:kern w:val="0"/>
          <w:sz w:val="24"/>
          <w:szCs w:val="24"/>
          <w:u w:val="single"/>
        </w:rPr>
        <w:t xml:space="preserve">     </w:t>
      </w:r>
      <w:r>
        <w:rPr>
          <w:rFonts w:hint="eastAsia" w:cs="宋体"/>
          <w:sz w:val="24"/>
          <w:szCs w:val="24"/>
        </w:rPr>
        <w:t>元整（小写：￥</w:t>
      </w:r>
      <w:r>
        <w:rPr>
          <w:rFonts w:ascii="宋体" w:hAnsi="宋体" w:cs="宋体"/>
          <w:b/>
          <w:bCs/>
          <w:color w:val="000000"/>
          <w:kern w:val="0"/>
          <w:sz w:val="24"/>
          <w:szCs w:val="24"/>
          <w:u w:val="single"/>
        </w:rPr>
        <w:t xml:space="preserve">    </w:t>
      </w:r>
      <w:r>
        <w:rPr>
          <w:rFonts w:hint="eastAsia" w:cs="宋体"/>
          <w:sz w:val="24"/>
          <w:szCs w:val="24"/>
        </w:rPr>
        <w:t>元）。</w:t>
      </w:r>
    </w:p>
    <w:p>
      <w:pPr>
        <w:adjustRightInd w:val="0"/>
        <w:snapToGrid w:val="0"/>
        <w:spacing w:line="480" w:lineRule="auto"/>
        <w:ind w:firstLine="562" w:firstLineChars="200"/>
        <w:outlineLvl w:val="0"/>
        <w:rPr>
          <w:rFonts w:ascii="宋体" w:hAnsi="宋体" w:cs="宋体"/>
          <w:b/>
          <w:bCs/>
          <w:sz w:val="28"/>
          <w:szCs w:val="28"/>
        </w:rPr>
      </w:pPr>
      <w:r>
        <w:rPr>
          <w:rFonts w:hint="eastAsia" w:ascii="宋体" w:hAnsi="宋体" w:cs="宋体"/>
          <w:b/>
          <w:bCs/>
          <w:sz w:val="28"/>
          <w:szCs w:val="28"/>
        </w:rPr>
        <w:t>十一</w:t>
      </w:r>
      <w:r>
        <w:rPr>
          <w:rFonts w:ascii="宋体" w:hAnsi="宋体" w:cs="宋体"/>
          <w:b/>
          <w:bCs/>
          <w:sz w:val="28"/>
          <w:szCs w:val="28"/>
        </w:rPr>
        <w:t>、履约担保</w:t>
      </w:r>
    </w:p>
    <w:p>
      <w:pPr>
        <w:adjustRightInd w:val="0"/>
        <w:snapToGrid w:val="0"/>
        <w:spacing w:line="480" w:lineRule="auto"/>
        <w:ind w:firstLine="480" w:firstLineChars="200"/>
        <w:rPr>
          <w:rFonts w:ascii="宋体" w:hAnsi="宋体" w:cs="宋体"/>
          <w:sz w:val="24"/>
          <w:szCs w:val="24"/>
        </w:rPr>
      </w:pPr>
      <w:r>
        <w:rPr>
          <w:rFonts w:hint="eastAsia" w:ascii="宋体" w:hAnsi="宋体" w:cs="宋体"/>
          <w:sz w:val="24"/>
          <w:szCs w:val="24"/>
        </w:rPr>
        <w:t>乙方向甲方以现金或转账的方式提供合同总额5%的履约保证金。履约担保金</w:t>
      </w:r>
      <w:r>
        <w:rPr>
          <w:rFonts w:ascii="宋体" w:hAnsi="宋体" w:cs="宋体"/>
          <w:sz w:val="24"/>
          <w:szCs w:val="24"/>
        </w:rPr>
        <w:t>在签订合同前交学校财务</w:t>
      </w:r>
      <w:r>
        <w:rPr>
          <w:rFonts w:hint="eastAsia" w:ascii="宋体" w:hAnsi="宋体" w:cs="宋体"/>
          <w:sz w:val="24"/>
          <w:szCs w:val="24"/>
        </w:rPr>
        <w:t>处</w:t>
      </w:r>
      <w:r>
        <w:rPr>
          <w:rFonts w:ascii="宋体" w:hAnsi="宋体" w:cs="宋体"/>
          <w:sz w:val="24"/>
          <w:szCs w:val="24"/>
        </w:rPr>
        <w:t>，</w:t>
      </w:r>
      <w:r>
        <w:rPr>
          <w:rFonts w:hint="eastAsia" w:ascii="宋体" w:hAnsi="宋体" w:cs="宋体"/>
          <w:sz w:val="24"/>
          <w:szCs w:val="24"/>
        </w:rPr>
        <w:t>货物验收合格，正式交付</w:t>
      </w:r>
      <w:r>
        <w:rPr>
          <w:rFonts w:ascii="宋体" w:hAnsi="宋体" w:cs="宋体"/>
          <w:sz w:val="24"/>
          <w:szCs w:val="24"/>
        </w:rPr>
        <w:t>使用</w:t>
      </w:r>
      <w:r>
        <w:rPr>
          <w:rFonts w:hint="eastAsia" w:ascii="宋体" w:hAnsi="宋体" w:cs="宋体"/>
          <w:sz w:val="24"/>
          <w:szCs w:val="24"/>
        </w:rPr>
        <w:t>后予以退还</w:t>
      </w:r>
      <w:r>
        <w:rPr>
          <w:rFonts w:ascii="宋体" w:hAnsi="宋体" w:cs="宋体"/>
          <w:sz w:val="24"/>
          <w:szCs w:val="24"/>
        </w:rPr>
        <w:t>。</w:t>
      </w:r>
    </w:p>
    <w:p>
      <w:pPr>
        <w:adjustRightInd w:val="0"/>
        <w:snapToGrid w:val="0"/>
        <w:spacing w:line="480" w:lineRule="auto"/>
        <w:ind w:firstLine="562" w:firstLineChars="200"/>
        <w:outlineLvl w:val="0"/>
        <w:rPr>
          <w:rFonts w:ascii="宋体" w:cs="Times New Roman"/>
          <w:b/>
          <w:bCs/>
          <w:sz w:val="28"/>
          <w:szCs w:val="28"/>
        </w:rPr>
      </w:pPr>
      <w:r>
        <w:rPr>
          <w:rFonts w:hint="eastAsia" w:ascii="宋体" w:hAnsi="宋体" w:cs="宋体"/>
          <w:b/>
          <w:bCs/>
          <w:sz w:val="28"/>
          <w:szCs w:val="28"/>
        </w:rPr>
        <w:t>十二、违约责任</w:t>
      </w:r>
    </w:p>
    <w:p>
      <w:pPr>
        <w:adjustRightInd w:val="0"/>
        <w:snapToGrid w:val="0"/>
        <w:spacing w:line="480" w:lineRule="auto"/>
        <w:ind w:firstLine="460" w:firstLineChars="192"/>
        <w:rPr>
          <w:rFonts w:cs="Times New Roman"/>
          <w:sz w:val="24"/>
          <w:szCs w:val="24"/>
        </w:rPr>
      </w:pPr>
      <w:r>
        <w:rPr>
          <w:rFonts w:hint="eastAsia" w:ascii="宋体" w:hAnsi="宋体" w:cs="宋体"/>
          <w:sz w:val="24"/>
          <w:szCs w:val="24"/>
        </w:rPr>
        <w:t>乙方所交的货物产地、品牌、型号、规格、质量以及技术标准、数量等不符合合同要求，甲方有权拒收，由此产生的一切费用由乙方负责；因货物更换而造成逾期交货，则按逾期交货处理，乙方</w:t>
      </w:r>
      <w:r>
        <w:rPr>
          <w:rFonts w:hint="eastAsia" w:ascii="宋体" w:hAnsi="宋体" w:cs="宋体"/>
          <w:color w:val="000000"/>
          <w:sz w:val="24"/>
          <w:szCs w:val="24"/>
        </w:rPr>
        <w:t>应向甲方每天支付合同标总额日</w:t>
      </w:r>
      <w:r>
        <w:rPr>
          <w:rFonts w:hint="eastAsia" w:ascii="宋体" w:hAnsi="宋体" w:cs="宋体"/>
          <w:sz w:val="24"/>
          <w:szCs w:val="24"/>
        </w:rPr>
        <w:t>千分之五</w:t>
      </w:r>
      <w:r>
        <w:rPr>
          <w:rFonts w:hint="eastAsia" w:ascii="宋体" w:hAnsi="宋体" w:cs="宋体"/>
          <w:color w:val="000000"/>
          <w:sz w:val="24"/>
          <w:szCs w:val="24"/>
        </w:rPr>
        <w:t>的违约金。</w:t>
      </w:r>
      <w:r>
        <w:rPr>
          <w:rFonts w:hint="eastAsia" w:ascii="宋体" w:hAnsi="宋体" w:cs="宋体"/>
          <w:sz w:val="24"/>
          <w:szCs w:val="24"/>
        </w:rPr>
        <w:t>甲</w:t>
      </w:r>
      <w:r>
        <w:rPr>
          <w:rFonts w:hint="eastAsia" w:cs="宋体"/>
          <w:sz w:val="24"/>
          <w:szCs w:val="24"/>
        </w:rPr>
        <w:t>方无正当理由拒收设备，应向供方偿付拒收设备款额百分之五的违约金。</w:t>
      </w:r>
    </w:p>
    <w:p>
      <w:pPr>
        <w:adjustRightInd w:val="0"/>
        <w:snapToGrid w:val="0"/>
        <w:spacing w:line="480" w:lineRule="auto"/>
        <w:ind w:firstLine="460" w:firstLineChars="192"/>
        <w:rPr>
          <w:rFonts w:ascii="宋体" w:cs="Times New Roman"/>
          <w:sz w:val="24"/>
          <w:szCs w:val="24"/>
        </w:rPr>
      </w:pPr>
      <w:r>
        <w:rPr>
          <w:rFonts w:hint="eastAsia" w:ascii="宋体" w:hAnsi="宋体" w:cs="宋体"/>
          <w:sz w:val="24"/>
          <w:szCs w:val="24"/>
        </w:rPr>
        <w:t>甲方逾期付款，应向乙方支付本合同标的总额的日万分之四的违约金。</w:t>
      </w:r>
    </w:p>
    <w:p>
      <w:pPr>
        <w:adjustRightInd w:val="0"/>
        <w:snapToGrid w:val="0"/>
        <w:spacing w:line="480" w:lineRule="auto"/>
        <w:ind w:firstLine="562" w:firstLineChars="200"/>
        <w:outlineLvl w:val="0"/>
        <w:rPr>
          <w:rFonts w:ascii="宋体" w:cs="Times New Roman"/>
          <w:b/>
          <w:bCs/>
          <w:sz w:val="28"/>
          <w:szCs w:val="28"/>
        </w:rPr>
      </w:pPr>
      <w:r>
        <w:rPr>
          <w:rFonts w:hint="eastAsia" w:ascii="宋体" w:hAnsi="宋体" w:cs="宋体"/>
          <w:b/>
          <w:bCs/>
          <w:sz w:val="28"/>
          <w:szCs w:val="28"/>
        </w:rPr>
        <w:t>十三、其它</w:t>
      </w:r>
    </w:p>
    <w:p>
      <w:pPr>
        <w:adjustRightInd w:val="0"/>
        <w:snapToGrid w:val="0"/>
        <w:spacing w:line="48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.组成本合同的文件及解释顺序为：投标书及其附件、本合同及补充条款；</w:t>
      </w:r>
      <w:r>
        <w:rPr>
          <w:rFonts w:hint="eastAsia" w:ascii="宋体" w:hAnsi="宋体" w:cs="宋体"/>
          <w:sz w:val="24"/>
          <w:szCs w:val="24"/>
          <w:lang w:eastAsia="zh-CN"/>
        </w:rPr>
        <w:t>询价文件</w:t>
      </w:r>
      <w:r>
        <w:rPr>
          <w:rFonts w:hint="eastAsia" w:ascii="宋体" w:hAnsi="宋体" w:cs="宋体"/>
          <w:sz w:val="24"/>
          <w:szCs w:val="24"/>
        </w:rPr>
        <w:t>及补充通知；中标通知书；国家、行业或企业（以最高的为准）标准、规范及有关技术文件。</w:t>
      </w:r>
    </w:p>
    <w:p>
      <w:pPr>
        <w:adjustRightInd w:val="0"/>
        <w:snapToGrid w:val="0"/>
        <w:spacing w:line="480" w:lineRule="auto"/>
        <w:ind w:firstLine="600" w:firstLineChars="250"/>
        <w:rPr>
          <w:rFonts w:ascii="宋体" w:cs="Times New Roman"/>
          <w:sz w:val="24"/>
          <w:szCs w:val="24"/>
        </w:rPr>
      </w:pPr>
      <w:r>
        <w:rPr>
          <w:rFonts w:ascii="宋体" w:hAnsi="宋体" w:cs="宋体"/>
          <w:sz w:val="24"/>
          <w:szCs w:val="24"/>
        </w:rPr>
        <w:t>2</w:t>
      </w:r>
      <w:r>
        <w:rPr>
          <w:rFonts w:hint="eastAsia" w:ascii="宋体" w:hAnsi="宋体" w:cs="宋体"/>
          <w:sz w:val="24"/>
          <w:szCs w:val="24"/>
        </w:rPr>
        <w:t>.双方在执行合同时产生纠纷，协商解决；协商不成，由郑州仲裁委员会仲裁，不服仲裁可向甲方所在地人民法院提起诉讼。</w:t>
      </w:r>
    </w:p>
    <w:p>
      <w:pPr>
        <w:adjustRightInd w:val="0"/>
        <w:snapToGrid w:val="0"/>
        <w:spacing w:line="480"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.本合同共</w:t>
      </w:r>
      <w:r>
        <w:rPr>
          <w:rFonts w:ascii="宋体" w:hAnsi="宋体" w:cs="宋体"/>
          <w:sz w:val="24"/>
          <w:szCs w:val="24"/>
        </w:rPr>
        <w:t xml:space="preserve">    </w:t>
      </w:r>
      <w:r>
        <w:rPr>
          <w:rFonts w:hint="eastAsia" w:ascii="宋体" w:hAnsi="宋体" w:cs="宋体"/>
          <w:sz w:val="24"/>
          <w:szCs w:val="24"/>
        </w:rPr>
        <w:t>页，一式八份，甲方执四份，乙方执二份，招标公司执二份。</w:t>
      </w:r>
    </w:p>
    <w:p>
      <w:pPr>
        <w:adjustRightInd w:val="0"/>
        <w:snapToGrid w:val="0"/>
        <w:spacing w:line="480"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.本合同未尽事宜，供需双方可签订补充协议，与本合同具有同等法律效力。</w:t>
      </w:r>
    </w:p>
    <w:p>
      <w:pPr>
        <w:adjustRightInd w:val="0"/>
        <w:snapToGrid w:val="0"/>
        <w:spacing w:line="480" w:lineRule="auto"/>
        <w:ind w:firstLine="480" w:firstLineChars="200"/>
        <w:rPr>
          <w:rFonts w:ascii="宋体" w:cs="Times New Roman"/>
          <w:sz w:val="28"/>
          <w:szCs w:val="28"/>
        </w:rPr>
      </w:pPr>
      <w:r>
        <w:rPr>
          <w:rFonts w:ascii="宋体" w:hAnsi="宋体" w:cs="宋体"/>
          <w:sz w:val="24"/>
          <w:szCs w:val="24"/>
        </w:rPr>
        <w:t>5</w:t>
      </w:r>
      <w:r>
        <w:rPr>
          <w:rFonts w:hint="eastAsia" w:ascii="宋体" w:hAnsi="宋体" w:cs="宋体"/>
          <w:sz w:val="24"/>
          <w:szCs w:val="24"/>
        </w:rPr>
        <w:t>.合同有效期：本合同双方签字盖章后生效，合同签署之日起至合同内容执行完毕为本合同有效期。</w:t>
      </w:r>
    </w:p>
    <w:p>
      <w:pPr>
        <w:tabs>
          <w:tab w:val="left" w:pos="5020"/>
        </w:tabs>
        <w:spacing w:line="360" w:lineRule="auto"/>
        <w:rPr>
          <w:sz w:val="24"/>
          <w:szCs w:val="24"/>
        </w:rPr>
      </w:pPr>
      <w:r>
        <w:rPr>
          <w:sz w:val="24"/>
          <w:szCs w:val="24"/>
        </w:rPr>
        <w:t xml:space="preserve">                               </w:t>
      </w:r>
    </w:p>
    <w:p>
      <w:pPr>
        <w:snapToGrid w:val="0"/>
        <w:spacing w:line="480" w:lineRule="auto"/>
        <w:rPr>
          <w:rFonts w:cs="Times New Roman"/>
          <w:b/>
          <w:bCs/>
          <w:sz w:val="28"/>
          <w:szCs w:val="28"/>
        </w:rPr>
      </w:pPr>
      <w:r>
        <w:rPr>
          <w:rFonts w:hint="eastAsia" w:cs="宋体"/>
          <w:b/>
          <w:bCs/>
          <w:sz w:val="24"/>
          <w:szCs w:val="24"/>
        </w:rPr>
        <w:t>甲方：</w:t>
      </w:r>
      <w:r>
        <w:rPr>
          <w:b/>
          <w:bCs/>
          <w:sz w:val="24"/>
          <w:szCs w:val="24"/>
        </w:rPr>
        <w:t xml:space="preserve">                               </w:t>
      </w:r>
      <w:r>
        <w:rPr>
          <w:rFonts w:hint="eastAsia" w:cs="宋体"/>
          <w:b/>
          <w:bCs/>
          <w:sz w:val="24"/>
          <w:szCs w:val="24"/>
        </w:rPr>
        <w:t>乙方：</w:t>
      </w:r>
      <w:r>
        <w:rPr>
          <w:b/>
          <w:bCs/>
          <w:sz w:val="24"/>
          <w:szCs w:val="24"/>
        </w:rPr>
        <w:t xml:space="preserve"> </w:t>
      </w:r>
    </w:p>
    <w:p>
      <w:pPr>
        <w:snapToGrid w:val="0"/>
        <w:spacing w:line="480" w:lineRule="auto"/>
        <w:rPr>
          <w:b/>
          <w:bCs/>
          <w:sz w:val="24"/>
          <w:szCs w:val="24"/>
        </w:rPr>
      </w:pPr>
      <w:r>
        <w:rPr>
          <w:rFonts w:hint="eastAsia" w:cs="宋体"/>
          <w:b/>
          <w:bCs/>
          <w:sz w:val="24"/>
          <w:szCs w:val="24"/>
        </w:rPr>
        <w:t>地址：</w:t>
      </w:r>
      <w:r>
        <w:rPr>
          <w:b/>
          <w:bCs/>
          <w:sz w:val="24"/>
          <w:szCs w:val="24"/>
        </w:rPr>
        <w:t xml:space="preserve">                               </w:t>
      </w:r>
      <w:r>
        <w:rPr>
          <w:rFonts w:hint="eastAsia" w:cs="宋体"/>
          <w:b/>
          <w:bCs/>
          <w:sz w:val="24"/>
          <w:szCs w:val="24"/>
        </w:rPr>
        <w:t>地址</w:t>
      </w:r>
      <w:r>
        <w:rPr>
          <w:b/>
          <w:bCs/>
          <w:sz w:val="24"/>
          <w:szCs w:val="24"/>
        </w:rPr>
        <w:t xml:space="preserve">: </w:t>
      </w:r>
    </w:p>
    <w:p>
      <w:pPr>
        <w:snapToGrid w:val="0"/>
        <w:spacing w:line="480" w:lineRule="auto"/>
        <w:rPr>
          <w:rFonts w:cs="Times New Roman"/>
          <w:b/>
          <w:bCs/>
          <w:sz w:val="24"/>
          <w:szCs w:val="24"/>
        </w:rPr>
      </w:pPr>
      <w:r>
        <w:rPr>
          <w:rFonts w:hint="eastAsia" w:cs="宋体"/>
          <w:b/>
          <w:bCs/>
          <w:sz w:val="24"/>
          <w:szCs w:val="24"/>
        </w:rPr>
        <w:t>签字代表（或委托代理人）：</w:t>
      </w:r>
      <w:r>
        <w:rPr>
          <w:b/>
          <w:bCs/>
          <w:sz w:val="24"/>
          <w:szCs w:val="24"/>
        </w:rPr>
        <w:t xml:space="preserve">            </w:t>
      </w:r>
      <w:r>
        <w:rPr>
          <w:rFonts w:hint="eastAsia" w:cs="宋体"/>
          <w:b/>
          <w:bCs/>
          <w:sz w:val="24"/>
          <w:szCs w:val="24"/>
        </w:rPr>
        <w:t>签字代表：</w:t>
      </w:r>
    </w:p>
    <w:p>
      <w:pPr>
        <w:tabs>
          <w:tab w:val="left" w:pos="4860"/>
        </w:tabs>
        <w:autoSpaceDE w:val="0"/>
        <w:autoSpaceDN w:val="0"/>
        <w:adjustRightInd w:val="0"/>
        <w:snapToGrid w:val="0"/>
        <w:spacing w:line="480" w:lineRule="auto"/>
        <w:jc w:val="left"/>
        <w:rPr>
          <w:rFonts w:ascii="宋体" w:cs="Times New Roman"/>
          <w:b/>
          <w:bCs/>
          <w:color w:val="000000"/>
          <w:kern w:val="0"/>
          <w:sz w:val="24"/>
          <w:szCs w:val="24"/>
        </w:rPr>
      </w:pPr>
      <w:r>
        <w:rPr>
          <w:rFonts w:hint="eastAsia" w:cs="宋体"/>
          <w:b/>
          <w:bCs/>
          <w:sz w:val="24"/>
          <w:szCs w:val="24"/>
        </w:rPr>
        <w:t>电话：</w:t>
      </w:r>
      <w:r>
        <w:rPr>
          <w:b/>
          <w:bCs/>
          <w:sz w:val="24"/>
          <w:szCs w:val="24"/>
        </w:rPr>
        <w:t xml:space="preserve">                              </w:t>
      </w:r>
      <w:r>
        <w:rPr>
          <w:rFonts w:hint="eastAsia" w:cs="宋体"/>
          <w:b/>
          <w:bCs/>
          <w:sz w:val="24"/>
          <w:szCs w:val="24"/>
        </w:rPr>
        <w:t>电话：</w:t>
      </w:r>
    </w:p>
    <w:p>
      <w:pPr>
        <w:snapToGrid w:val="0"/>
        <w:spacing w:line="480" w:lineRule="auto"/>
        <w:ind w:firstLine="1205" w:firstLineChars="500"/>
        <w:rPr>
          <w:rFonts w:ascii="宋体" w:cs="Times New Roman"/>
          <w:b/>
          <w:bCs/>
          <w:color w:val="000000"/>
          <w:kern w:val="0"/>
          <w:sz w:val="24"/>
          <w:szCs w:val="24"/>
        </w:rPr>
      </w:pPr>
      <w:r>
        <w:rPr>
          <w:rFonts w:ascii="宋体" w:cs="宋体"/>
          <w:b/>
          <w:bCs/>
          <w:color w:val="000000"/>
          <w:kern w:val="0"/>
          <w:sz w:val="24"/>
          <w:szCs w:val="24"/>
        </w:rPr>
        <w:t xml:space="preserve">                          </w:t>
      </w:r>
      <w:r>
        <w:rPr>
          <w:rFonts w:hint="eastAsia" w:ascii="宋体" w:cs="宋体"/>
          <w:b/>
          <w:bCs/>
          <w:color w:val="000000"/>
          <w:kern w:val="0"/>
          <w:sz w:val="24"/>
          <w:szCs w:val="24"/>
        </w:rPr>
        <w:t>开户银行：</w:t>
      </w:r>
    </w:p>
    <w:p>
      <w:pPr>
        <w:autoSpaceDE w:val="0"/>
        <w:autoSpaceDN w:val="0"/>
        <w:adjustRightInd w:val="0"/>
        <w:snapToGrid w:val="0"/>
        <w:spacing w:line="480" w:lineRule="auto"/>
        <w:ind w:firstLine="723" w:firstLineChars="300"/>
        <w:jc w:val="left"/>
        <w:rPr>
          <w:rFonts w:ascii="宋体" w:cs="Times New Roman"/>
          <w:b/>
          <w:bCs/>
          <w:color w:val="000000"/>
          <w:kern w:val="0"/>
          <w:sz w:val="24"/>
          <w:szCs w:val="24"/>
        </w:rPr>
      </w:pPr>
      <w:r>
        <w:rPr>
          <w:rFonts w:ascii="宋体" w:cs="宋体"/>
          <w:b/>
          <w:bCs/>
          <w:color w:val="000000"/>
          <w:kern w:val="0"/>
          <w:sz w:val="24"/>
          <w:szCs w:val="24"/>
        </w:rPr>
        <w:t xml:space="preserve">                              </w:t>
      </w:r>
      <w:r>
        <w:rPr>
          <w:rFonts w:hint="eastAsia" w:ascii="宋体" w:cs="宋体"/>
          <w:b/>
          <w:bCs/>
          <w:color w:val="000000"/>
          <w:kern w:val="0"/>
          <w:sz w:val="24"/>
          <w:szCs w:val="24"/>
        </w:rPr>
        <w:t>账号：</w:t>
      </w:r>
    </w:p>
    <w:p>
      <w:pPr>
        <w:snapToGrid w:val="0"/>
        <w:spacing w:line="480" w:lineRule="auto"/>
        <w:rPr>
          <w:rFonts w:ascii="宋体" w:cs="Times New Roman"/>
          <w:sz w:val="28"/>
          <w:szCs w:val="28"/>
        </w:rPr>
      </w:pPr>
      <w:r>
        <w:rPr>
          <w:rFonts w:hint="eastAsia" w:cs="宋体"/>
          <w:b/>
          <w:bCs/>
          <w:sz w:val="24"/>
          <w:szCs w:val="24"/>
        </w:rPr>
        <w:t>合同签署日期：</w:t>
      </w:r>
      <w:r>
        <w:rPr>
          <w:b/>
          <w:bCs/>
          <w:sz w:val="24"/>
          <w:szCs w:val="24"/>
        </w:rPr>
        <w:t xml:space="preserve">       </w:t>
      </w:r>
      <w:r>
        <w:rPr>
          <w:rFonts w:hint="eastAsia" w:cs="宋体"/>
          <w:b/>
          <w:bCs/>
          <w:sz w:val="24"/>
          <w:szCs w:val="24"/>
        </w:rPr>
        <w:t>年</w:t>
      </w:r>
      <w:r>
        <w:rPr>
          <w:b/>
          <w:bCs/>
          <w:sz w:val="24"/>
          <w:szCs w:val="24"/>
        </w:rPr>
        <w:t xml:space="preserve">    </w:t>
      </w:r>
      <w:r>
        <w:rPr>
          <w:rFonts w:hint="eastAsia" w:cs="宋体"/>
          <w:b/>
          <w:bCs/>
          <w:sz w:val="24"/>
          <w:szCs w:val="24"/>
        </w:rPr>
        <w:t>月</w:t>
      </w:r>
      <w:r>
        <w:rPr>
          <w:b/>
          <w:bCs/>
          <w:sz w:val="24"/>
          <w:szCs w:val="24"/>
        </w:rPr>
        <w:t xml:space="preserve">    </w:t>
      </w:r>
      <w:r>
        <w:rPr>
          <w:rFonts w:hint="eastAsia" w:cs="宋体"/>
          <w:b/>
          <w:bCs/>
          <w:sz w:val="24"/>
          <w:szCs w:val="24"/>
        </w:rPr>
        <w:t>日</w:t>
      </w:r>
      <w:r>
        <w:rPr>
          <w:b/>
          <w:bCs/>
          <w:sz w:val="24"/>
          <w:szCs w:val="24"/>
        </w:rPr>
        <w:t xml:space="preserve">         </w:t>
      </w:r>
      <w:r>
        <w:rPr>
          <w:rFonts w:ascii="宋体" w:hAnsi="宋体" w:cs="宋体"/>
          <w:b/>
          <w:bCs/>
          <w:sz w:val="28"/>
          <w:szCs w:val="28"/>
        </w:rPr>
        <w:t xml:space="preserve">       </w:t>
      </w:r>
    </w:p>
    <w:p>
      <w:pPr>
        <w:spacing w:line="360" w:lineRule="auto"/>
        <w:rPr>
          <w:rFonts w:ascii="宋体" w:cs="Times New Roman"/>
          <w:b/>
          <w:bCs/>
          <w:sz w:val="28"/>
          <w:szCs w:val="28"/>
        </w:rPr>
        <w:sectPr>
          <w:headerReference r:id="rId3" w:type="default"/>
          <w:footerReference r:id="rId4" w:type="default"/>
          <w:pgSz w:w="11906" w:h="16838"/>
          <w:pgMar w:top="1418" w:right="1418" w:bottom="1418" w:left="1701" w:header="851" w:footer="992" w:gutter="0"/>
          <w:cols w:space="720" w:num="1"/>
          <w:docGrid w:type="lines" w:linePitch="312" w:charSpace="0"/>
        </w:sectPr>
      </w:pPr>
    </w:p>
    <w:p>
      <w:pPr>
        <w:spacing w:line="360" w:lineRule="auto"/>
        <w:jc w:val="left"/>
        <w:rPr>
          <w:rFonts w:ascii="宋体" w:cs="Times New Roman"/>
          <w:color w:val="000000"/>
          <w:kern w:val="0"/>
          <w:sz w:val="24"/>
          <w:szCs w:val="24"/>
        </w:rPr>
      </w:pPr>
      <w:r>
        <w:rPr>
          <w:rFonts w:hint="eastAsia" w:ascii="宋体" w:hAnsi="宋体" w:cs="宋体"/>
          <w:sz w:val="28"/>
          <w:szCs w:val="28"/>
        </w:rPr>
        <w:t>附件</w:t>
      </w:r>
      <w:r>
        <w:rPr>
          <w:rFonts w:ascii="宋体" w:hAnsi="宋体" w:cs="宋体"/>
          <w:sz w:val="28"/>
          <w:szCs w:val="28"/>
        </w:rPr>
        <w:t>1</w:t>
      </w:r>
      <w:r>
        <w:rPr>
          <w:rFonts w:hint="eastAsia" w:ascii="宋体" w:hAnsi="宋体" w:cs="宋体"/>
          <w:color w:val="000000"/>
          <w:kern w:val="0"/>
          <w:sz w:val="24"/>
          <w:szCs w:val="24"/>
        </w:rPr>
        <w:t>：</w:t>
      </w:r>
      <w:r>
        <w:rPr>
          <w:rFonts w:ascii="宋体" w:hAnsi="宋体" w:cs="宋体"/>
          <w:color w:val="000000"/>
          <w:kern w:val="0"/>
          <w:sz w:val="24"/>
          <w:szCs w:val="24"/>
        </w:rPr>
        <w:t xml:space="preserve"> </w:t>
      </w:r>
    </w:p>
    <w:tbl>
      <w:tblPr>
        <w:tblStyle w:val="22"/>
        <w:tblpPr w:leftFromText="180" w:rightFromText="180" w:vertAnchor="text" w:horzAnchor="page" w:tblpX="1566" w:tblpY="625"/>
        <w:tblOverlap w:val="never"/>
        <w:tblW w:w="13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671"/>
        <w:gridCol w:w="1260"/>
        <w:gridCol w:w="1620"/>
        <w:gridCol w:w="2160"/>
        <w:gridCol w:w="1461"/>
        <w:gridCol w:w="1239"/>
        <w:gridCol w:w="1440"/>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blHeader/>
        </w:trPr>
        <w:tc>
          <w:tcPr>
            <w:tcW w:w="777" w:type="dxa"/>
            <w:noWrap w:val="0"/>
            <w:vAlign w:val="center"/>
          </w:tcPr>
          <w:p>
            <w:pPr>
              <w:spacing w:line="300" w:lineRule="exact"/>
              <w:rPr>
                <w:rFonts w:ascii="宋体" w:cs="宋体"/>
                <w:b/>
                <w:bCs/>
              </w:rPr>
            </w:pPr>
            <w:r>
              <w:rPr>
                <w:rFonts w:hint="eastAsia" w:ascii="宋体" w:hAnsi="宋体" w:cs="宋体"/>
                <w:b/>
                <w:bCs/>
              </w:rPr>
              <w:t>序号</w:t>
            </w:r>
          </w:p>
        </w:tc>
        <w:tc>
          <w:tcPr>
            <w:tcW w:w="1671" w:type="dxa"/>
            <w:noWrap w:val="0"/>
            <w:vAlign w:val="center"/>
          </w:tcPr>
          <w:p>
            <w:pPr>
              <w:spacing w:line="300" w:lineRule="exact"/>
              <w:jc w:val="center"/>
              <w:rPr>
                <w:rFonts w:ascii="宋体" w:cs="宋体"/>
                <w:b/>
                <w:bCs/>
              </w:rPr>
            </w:pPr>
            <w:r>
              <w:rPr>
                <w:rFonts w:hint="eastAsia" w:ascii="宋体" w:hAnsi="宋体" w:cs="宋体"/>
                <w:b/>
                <w:bCs/>
              </w:rPr>
              <w:t>设备名称</w:t>
            </w:r>
          </w:p>
        </w:tc>
        <w:tc>
          <w:tcPr>
            <w:tcW w:w="1260" w:type="dxa"/>
            <w:noWrap w:val="0"/>
            <w:vAlign w:val="center"/>
          </w:tcPr>
          <w:p>
            <w:pPr>
              <w:spacing w:line="300" w:lineRule="exact"/>
              <w:jc w:val="center"/>
              <w:rPr>
                <w:rFonts w:ascii="宋体" w:cs="宋体"/>
                <w:b/>
                <w:bCs/>
              </w:rPr>
            </w:pPr>
            <w:r>
              <w:rPr>
                <w:rFonts w:hint="eastAsia" w:ascii="宋体" w:hAnsi="宋体" w:cs="宋体"/>
                <w:b/>
                <w:bCs/>
              </w:rPr>
              <w:t>品牌型号</w:t>
            </w:r>
          </w:p>
        </w:tc>
        <w:tc>
          <w:tcPr>
            <w:tcW w:w="1620" w:type="dxa"/>
            <w:noWrap w:val="0"/>
            <w:vAlign w:val="center"/>
          </w:tcPr>
          <w:p>
            <w:pPr>
              <w:spacing w:line="300" w:lineRule="exact"/>
              <w:jc w:val="center"/>
              <w:rPr>
                <w:rFonts w:ascii="宋体" w:cs="宋体"/>
                <w:b/>
                <w:bCs/>
              </w:rPr>
            </w:pPr>
            <w:r>
              <w:rPr>
                <w:rFonts w:hint="eastAsia" w:ascii="宋体" w:hAnsi="宋体" w:cs="宋体"/>
                <w:b/>
                <w:bCs/>
              </w:rPr>
              <w:t>制造厂（商）</w:t>
            </w:r>
          </w:p>
        </w:tc>
        <w:tc>
          <w:tcPr>
            <w:tcW w:w="2160" w:type="dxa"/>
            <w:noWrap w:val="0"/>
            <w:vAlign w:val="center"/>
          </w:tcPr>
          <w:p>
            <w:pPr>
              <w:spacing w:line="300" w:lineRule="exact"/>
              <w:jc w:val="center"/>
              <w:rPr>
                <w:rFonts w:ascii="宋体" w:cs="宋体"/>
                <w:b/>
                <w:bCs/>
              </w:rPr>
            </w:pPr>
            <w:r>
              <w:rPr>
                <w:rFonts w:hint="eastAsia" w:ascii="宋体" w:hAnsi="宋体" w:cs="宋体"/>
                <w:b/>
                <w:bCs/>
              </w:rPr>
              <w:t>原产地（国）</w:t>
            </w:r>
          </w:p>
        </w:tc>
        <w:tc>
          <w:tcPr>
            <w:tcW w:w="1461" w:type="dxa"/>
            <w:noWrap w:val="0"/>
            <w:vAlign w:val="center"/>
          </w:tcPr>
          <w:p>
            <w:pPr>
              <w:spacing w:line="300" w:lineRule="exact"/>
              <w:jc w:val="center"/>
              <w:rPr>
                <w:rFonts w:ascii="宋体" w:cs="宋体"/>
                <w:b/>
                <w:bCs/>
              </w:rPr>
            </w:pPr>
            <w:r>
              <w:rPr>
                <w:rFonts w:hint="eastAsia" w:ascii="宋体" w:hAnsi="宋体" w:cs="宋体"/>
                <w:b/>
                <w:bCs/>
              </w:rPr>
              <w:t>数量</w:t>
            </w:r>
          </w:p>
        </w:tc>
        <w:tc>
          <w:tcPr>
            <w:tcW w:w="1239" w:type="dxa"/>
            <w:noWrap w:val="0"/>
            <w:vAlign w:val="center"/>
          </w:tcPr>
          <w:p>
            <w:pPr>
              <w:spacing w:line="300" w:lineRule="exact"/>
              <w:jc w:val="center"/>
              <w:rPr>
                <w:rFonts w:ascii="宋体" w:cs="宋体"/>
                <w:b/>
                <w:bCs/>
              </w:rPr>
            </w:pPr>
            <w:r>
              <w:rPr>
                <w:rFonts w:hint="eastAsia" w:ascii="宋体" w:hAnsi="宋体" w:cs="宋体"/>
                <w:b/>
                <w:bCs/>
              </w:rPr>
              <w:t>单价</w:t>
            </w:r>
          </w:p>
        </w:tc>
        <w:tc>
          <w:tcPr>
            <w:tcW w:w="1440" w:type="dxa"/>
            <w:noWrap w:val="0"/>
            <w:vAlign w:val="center"/>
          </w:tcPr>
          <w:p>
            <w:pPr>
              <w:spacing w:line="300" w:lineRule="exact"/>
              <w:jc w:val="center"/>
              <w:rPr>
                <w:rFonts w:ascii="宋体" w:cs="宋体"/>
                <w:b/>
                <w:bCs/>
              </w:rPr>
            </w:pPr>
            <w:r>
              <w:rPr>
                <w:rFonts w:hint="eastAsia" w:ascii="宋体" w:hAnsi="宋体" w:cs="宋体"/>
                <w:b/>
                <w:bCs/>
              </w:rPr>
              <w:t>合价</w:t>
            </w:r>
          </w:p>
        </w:tc>
        <w:tc>
          <w:tcPr>
            <w:tcW w:w="1689" w:type="dxa"/>
            <w:noWrap w:val="0"/>
            <w:vAlign w:val="center"/>
          </w:tcPr>
          <w:p>
            <w:pPr>
              <w:spacing w:line="300" w:lineRule="exact"/>
              <w:jc w:val="center"/>
              <w:rPr>
                <w:rFonts w:ascii="宋体" w:cs="宋体"/>
                <w:b/>
                <w:bCs/>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777" w:type="dxa"/>
            <w:noWrap w:val="0"/>
            <w:vAlign w:val="center"/>
          </w:tcPr>
          <w:p>
            <w:pPr>
              <w:spacing w:line="300" w:lineRule="exact"/>
              <w:ind w:firstLine="210" w:firstLineChars="100"/>
              <w:rPr>
                <w:rFonts w:ascii="宋体" w:hAnsi="宋体" w:cs="宋体"/>
              </w:rPr>
            </w:pPr>
            <w:r>
              <w:rPr>
                <w:rFonts w:ascii="宋体" w:hAnsi="宋体" w:cs="宋体"/>
              </w:rPr>
              <w:t>1</w:t>
            </w:r>
          </w:p>
        </w:tc>
        <w:tc>
          <w:tcPr>
            <w:tcW w:w="1671" w:type="dxa"/>
            <w:noWrap w:val="0"/>
            <w:vAlign w:val="center"/>
          </w:tcPr>
          <w:p>
            <w:pPr>
              <w:spacing w:line="300" w:lineRule="exact"/>
              <w:jc w:val="center"/>
              <w:rPr>
                <w:rFonts w:ascii="宋体" w:cs="宋体"/>
              </w:rPr>
            </w:pPr>
          </w:p>
        </w:tc>
        <w:tc>
          <w:tcPr>
            <w:tcW w:w="1260" w:type="dxa"/>
            <w:noWrap w:val="0"/>
            <w:vAlign w:val="center"/>
          </w:tcPr>
          <w:p>
            <w:pPr>
              <w:spacing w:line="300" w:lineRule="exact"/>
              <w:ind w:firstLine="210"/>
              <w:rPr>
                <w:rFonts w:ascii="宋体" w:cs="宋体"/>
              </w:rPr>
            </w:pPr>
          </w:p>
        </w:tc>
        <w:tc>
          <w:tcPr>
            <w:tcW w:w="1620" w:type="dxa"/>
            <w:noWrap w:val="0"/>
            <w:vAlign w:val="center"/>
          </w:tcPr>
          <w:p>
            <w:pPr>
              <w:spacing w:line="300" w:lineRule="exact"/>
              <w:ind w:firstLine="210"/>
              <w:rPr>
                <w:rFonts w:ascii="宋体" w:cs="宋体"/>
              </w:rPr>
            </w:pPr>
          </w:p>
        </w:tc>
        <w:tc>
          <w:tcPr>
            <w:tcW w:w="2160" w:type="dxa"/>
            <w:noWrap w:val="0"/>
            <w:vAlign w:val="center"/>
          </w:tcPr>
          <w:p>
            <w:pPr>
              <w:spacing w:line="300" w:lineRule="exact"/>
              <w:ind w:firstLine="210"/>
              <w:rPr>
                <w:rFonts w:ascii="宋体" w:cs="宋体"/>
              </w:rPr>
            </w:pPr>
          </w:p>
        </w:tc>
        <w:tc>
          <w:tcPr>
            <w:tcW w:w="1461" w:type="dxa"/>
            <w:noWrap w:val="0"/>
            <w:vAlign w:val="center"/>
          </w:tcPr>
          <w:p>
            <w:pPr>
              <w:spacing w:line="300" w:lineRule="exact"/>
              <w:rPr>
                <w:rFonts w:ascii="宋体" w:cs="宋体"/>
                <w:color w:val="000000"/>
              </w:rPr>
            </w:pPr>
          </w:p>
        </w:tc>
        <w:tc>
          <w:tcPr>
            <w:tcW w:w="1239" w:type="dxa"/>
            <w:noWrap w:val="0"/>
            <w:vAlign w:val="center"/>
          </w:tcPr>
          <w:p>
            <w:pPr>
              <w:jc w:val="center"/>
              <w:rPr>
                <w:rFonts w:ascii="宋体" w:cs="宋体"/>
              </w:rPr>
            </w:pPr>
          </w:p>
        </w:tc>
        <w:tc>
          <w:tcPr>
            <w:tcW w:w="1440" w:type="dxa"/>
            <w:noWrap w:val="0"/>
            <w:vAlign w:val="center"/>
          </w:tcPr>
          <w:p>
            <w:pPr>
              <w:jc w:val="center"/>
              <w:rPr>
                <w:rFonts w:ascii="宋体" w:cs="宋体"/>
              </w:rPr>
            </w:pPr>
          </w:p>
        </w:tc>
        <w:tc>
          <w:tcPr>
            <w:tcW w:w="1689" w:type="dxa"/>
            <w:noWrap w:val="0"/>
            <w:vAlign w:val="center"/>
          </w:tcPr>
          <w:p>
            <w:pPr>
              <w:jc w:val="center"/>
              <w:rPr>
                <w:rFonts w:ascii="宋体" w:cs="宋体"/>
              </w:rPr>
            </w:pPr>
            <w:r>
              <w:rPr>
                <w:rFonts w:hint="eastAsia" w:ascii="宋体" w:hAnsi="宋体" w:cs="宋体"/>
              </w:rPr>
              <w:t>是否免税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777" w:type="dxa"/>
            <w:noWrap w:val="0"/>
            <w:vAlign w:val="center"/>
          </w:tcPr>
          <w:p>
            <w:pPr>
              <w:spacing w:line="300" w:lineRule="exact"/>
              <w:ind w:firstLine="210" w:firstLineChars="100"/>
              <w:rPr>
                <w:rFonts w:ascii="宋体" w:hAnsi="宋体" w:cs="宋体"/>
              </w:rPr>
            </w:pPr>
            <w:r>
              <w:rPr>
                <w:rFonts w:ascii="宋体" w:hAnsi="宋体" w:cs="宋体"/>
              </w:rPr>
              <w:t>2</w:t>
            </w:r>
          </w:p>
        </w:tc>
        <w:tc>
          <w:tcPr>
            <w:tcW w:w="1671" w:type="dxa"/>
            <w:noWrap w:val="0"/>
            <w:vAlign w:val="center"/>
          </w:tcPr>
          <w:p>
            <w:pPr>
              <w:spacing w:line="300" w:lineRule="exact"/>
              <w:jc w:val="center"/>
              <w:rPr>
                <w:rFonts w:ascii="宋体" w:cs="宋体"/>
              </w:rPr>
            </w:pPr>
          </w:p>
        </w:tc>
        <w:tc>
          <w:tcPr>
            <w:tcW w:w="1260" w:type="dxa"/>
            <w:noWrap w:val="0"/>
            <w:vAlign w:val="center"/>
          </w:tcPr>
          <w:p>
            <w:pPr>
              <w:spacing w:line="300" w:lineRule="exact"/>
              <w:ind w:firstLine="210"/>
              <w:rPr>
                <w:rFonts w:ascii="宋体" w:cs="宋体"/>
              </w:rPr>
            </w:pPr>
          </w:p>
        </w:tc>
        <w:tc>
          <w:tcPr>
            <w:tcW w:w="1620" w:type="dxa"/>
            <w:noWrap w:val="0"/>
            <w:vAlign w:val="center"/>
          </w:tcPr>
          <w:p>
            <w:pPr>
              <w:spacing w:line="300" w:lineRule="exact"/>
              <w:ind w:firstLine="210"/>
              <w:rPr>
                <w:rFonts w:ascii="宋体" w:cs="宋体"/>
              </w:rPr>
            </w:pPr>
          </w:p>
        </w:tc>
        <w:tc>
          <w:tcPr>
            <w:tcW w:w="2160" w:type="dxa"/>
            <w:noWrap w:val="0"/>
            <w:vAlign w:val="center"/>
          </w:tcPr>
          <w:p>
            <w:pPr>
              <w:spacing w:line="300" w:lineRule="exact"/>
              <w:ind w:firstLine="210"/>
              <w:rPr>
                <w:rFonts w:ascii="宋体" w:cs="宋体"/>
              </w:rPr>
            </w:pPr>
          </w:p>
        </w:tc>
        <w:tc>
          <w:tcPr>
            <w:tcW w:w="1461" w:type="dxa"/>
            <w:noWrap w:val="0"/>
            <w:vAlign w:val="center"/>
          </w:tcPr>
          <w:p>
            <w:pPr>
              <w:spacing w:line="300" w:lineRule="exact"/>
              <w:rPr>
                <w:rFonts w:ascii="宋体" w:cs="宋体"/>
                <w:color w:val="000000"/>
              </w:rPr>
            </w:pPr>
          </w:p>
        </w:tc>
        <w:tc>
          <w:tcPr>
            <w:tcW w:w="1239" w:type="dxa"/>
            <w:noWrap w:val="0"/>
            <w:vAlign w:val="center"/>
          </w:tcPr>
          <w:p>
            <w:pPr>
              <w:jc w:val="center"/>
              <w:rPr>
                <w:rFonts w:ascii="宋体" w:cs="宋体"/>
              </w:rPr>
            </w:pPr>
          </w:p>
        </w:tc>
        <w:tc>
          <w:tcPr>
            <w:tcW w:w="1440" w:type="dxa"/>
            <w:noWrap w:val="0"/>
            <w:vAlign w:val="center"/>
          </w:tcPr>
          <w:p>
            <w:pPr>
              <w:jc w:val="center"/>
              <w:rPr>
                <w:rFonts w:ascii="宋体" w:cs="宋体"/>
              </w:rPr>
            </w:pPr>
          </w:p>
        </w:tc>
        <w:tc>
          <w:tcPr>
            <w:tcW w:w="1689" w:type="dxa"/>
            <w:noWrap w:val="0"/>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777" w:type="dxa"/>
            <w:noWrap w:val="0"/>
            <w:vAlign w:val="center"/>
          </w:tcPr>
          <w:p>
            <w:pPr>
              <w:spacing w:line="300" w:lineRule="exact"/>
              <w:ind w:firstLine="210" w:firstLineChars="100"/>
              <w:rPr>
                <w:rFonts w:ascii="宋体" w:hAnsi="宋体" w:cs="宋体"/>
              </w:rPr>
            </w:pPr>
            <w:r>
              <w:rPr>
                <w:rFonts w:ascii="宋体" w:hAnsi="宋体" w:cs="宋体"/>
              </w:rPr>
              <w:t>3</w:t>
            </w:r>
          </w:p>
        </w:tc>
        <w:tc>
          <w:tcPr>
            <w:tcW w:w="1671" w:type="dxa"/>
            <w:noWrap w:val="0"/>
            <w:vAlign w:val="center"/>
          </w:tcPr>
          <w:p>
            <w:pPr>
              <w:spacing w:line="300" w:lineRule="exact"/>
              <w:jc w:val="center"/>
              <w:rPr>
                <w:rFonts w:ascii="宋体" w:cs="宋体"/>
              </w:rPr>
            </w:pPr>
          </w:p>
        </w:tc>
        <w:tc>
          <w:tcPr>
            <w:tcW w:w="1260" w:type="dxa"/>
            <w:noWrap w:val="0"/>
            <w:vAlign w:val="center"/>
          </w:tcPr>
          <w:p>
            <w:pPr>
              <w:spacing w:line="300" w:lineRule="exact"/>
              <w:ind w:firstLine="210"/>
              <w:rPr>
                <w:rFonts w:ascii="宋体" w:cs="宋体"/>
              </w:rPr>
            </w:pPr>
          </w:p>
        </w:tc>
        <w:tc>
          <w:tcPr>
            <w:tcW w:w="1620" w:type="dxa"/>
            <w:noWrap w:val="0"/>
            <w:vAlign w:val="center"/>
          </w:tcPr>
          <w:p>
            <w:pPr>
              <w:spacing w:line="300" w:lineRule="exact"/>
              <w:ind w:firstLine="210"/>
              <w:rPr>
                <w:rFonts w:ascii="宋体" w:cs="宋体"/>
              </w:rPr>
            </w:pPr>
          </w:p>
        </w:tc>
        <w:tc>
          <w:tcPr>
            <w:tcW w:w="2160" w:type="dxa"/>
            <w:noWrap w:val="0"/>
            <w:vAlign w:val="center"/>
          </w:tcPr>
          <w:p>
            <w:pPr>
              <w:spacing w:line="300" w:lineRule="exact"/>
              <w:ind w:firstLine="210"/>
              <w:rPr>
                <w:rFonts w:ascii="宋体" w:cs="宋体"/>
              </w:rPr>
            </w:pPr>
          </w:p>
        </w:tc>
        <w:tc>
          <w:tcPr>
            <w:tcW w:w="1461" w:type="dxa"/>
            <w:noWrap w:val="0"/>
            <w:vAlign w:val="center"/>
          </w:tcPr>
          <w:p>
            <w:pPr>
              <w:spacing w:line="300" w:lineRule="exact"/>
              <w:rPr>
                <w:rFonts w:ascii="宋体" w:cs="宋体"/>
                <w:color w:val="000000"/>
              </w:rPr>
            </w:pPr>
          </w:p>
        </w:tc>
        <w:tc>
          <w:tcPr>
            <w:tcW w:w="1239" w:type="dxa"/>
            <w:noWrap w:val="0"/>
            <w:vAlign w:val="center"/>
          </w:tcPr>
          <w:p>
            <w:pPr>
              <w:jc w:val="center"/>
              <w:rPr>
                <w:rFonts w:ascii="宋体" w:cs="宋体"/>
              </w:rPr>
            </w:pPr>
          </w:p>
        </w:tc>
        <w:tc>
          <w:tcPr>
            <w:tcW w:w="1440" w:type="dxa"/>
            <w:noWrap w:val="0"/>
            <w:vAlign w:val="center"/>
          </w:tcPr>
          <w:p>
            <w:pPr>
              <w:jc w:val="center"/>
              <w:rPr>
                <w:rFonts w:ascii="宋体" w:cs="宋体"/>
              </w:rPr>
            </w:pPr>
          </w:p>
        </w:tc>
        <w:tc>
          <w:tcPr>
            <w:tcW w:w="1689" w:type="dxa"/>
            <w:noWrap w:val="0"/>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777" w:type="dxa"/>
            <w:noWrap w:val="0"/>
            <w:vAlign w:val="center"/>
          </w:tcPr>
          <w:p>
            <w:pPr>
              <w:spacing w:line="300" w:lineRule="exact"/>
              <w:ind w:firstLine="210" w:firstLineChars="100"/>
              <w:rPr>
                <w:rFonts w:ascii="宋体" w:hAnsi="宋体" w:cs="宋体"/>
              </w:rPr>
            </w:pPr>
            <w:r>
              <w:rPr>
                <w:rFonts w:ascii="宋体" w:hAnsi="宋体" w:cs="宋体"/>
              </w:rPr>
              <w:t>4</w:t>
            </w:r>
          </w:p>
        </w:tc>
        <w:tc>
          <w:tcPr>
            <w:tcW w:w="1671" w:type="dxa"/>
            <w:noWrap w:val="0"/>
            <w:vAlign w:val="center"/>
          </w:tcPr>
          <w:p>
            <w:pPr>
              <w:spacing w:line="300" w:lineRule="exact"/>
              <w:jc w:val="center"/>
              <w:rPr>
                <w:rFonts w:ascii="宋体" w:cs="宋体"/>
              </w:rPr>
            </w:pPr>
          </w:p>
        </w:tc>
        <w:tc>
          <w:tcPr>
            <w:tcW w:w="1260" w:type="dxa"/>
            <w:noWrap w:val="0"/>
            <w:vAlign w:val="center"/>
          </w:tcPr>
          <w:p>
            <w:pPr>
              <w:spacing w:line="300" w:lineRule="exact"/>
              <w:ind w:firstLine="210"/>
              <w:rPr>
                <w:rFonts w:ascii="宋体" w:cs="宋体"/>
              </w:rPr>
            </w:pPr>
          </w:p>
        </w:tc>
        <w:tc>
          <w:tcPr>
            <w:tcW w:w="1620" w:type="dxa"/>
            <w:noWrap w:val="0"/>
            <w:vAlign w:val="center"/>
          </w:tcPr>
          <w:p>
            <w:pPr>
              <w:spacing w:line="300" w:lineRule="exact"/>
              <w:ind w:firstLine="210"/>
              <w:rPr>
                <w:rFonts w:ascii="宋体" w:cs="宋体"/>
              </w:rPr>
            </w:pPr>
          </w:p>
        </w:tc>
        <w:tc>
          <w:tcPr>
            <w:tcW w:w="2160" w:type="dxa"/>
            <w:noWrap w:val="0"/>
            <w:vAlign w:val="center"/>
          </w:tcPr>
          <w:p>
            <w:pPr>
              <w:spacing w:line="300" w:lineRule="exact"/>
              <w:ind w:firstLine="210"/>
              <w:rPr>
                <w:rFonts w:ascii="宋体" w:cs="宋体"/>
              </w:rPr>
            </w:pPr>
          </w:p>
        </w:tc>
        <w:tc>
          <w:tcPr>
            <w:tcW w:w="1461" w:type="dxa"/>
            <w:noWrap w:val="0"/>
            <w:vAlign w:val="center"/>
          </w:tcPr>
          <w:p>
            <w:pPr>
              <w:spacing w:line="300" w:lineRule="exact"/>
              <w:rPr>
                <w:rFonts w:ascii="宋体" w:cs="宋体"/>
                <w:color w:val="000000"/>
              </w:rPr>
            </w:pPr>
          </w:p>
        </w:tc>
        <w:tc>
          <w:tcPr>
            <w:tcW w:w="1239" w:type="dxa"/>
            <w:noWrap w:val="0"/>
            <w:vAlign w:val="center"/>
          </w:tcPr>
          <w:p>
            <w:pPr>
              <w:jc w:val="center"/>
              <w:rPr>
                <w:rFonts w:ascii="宋体" w:cs="宋体"/>
              </w:rPr>
            </w:pPr>
          </w:p>
        </w:tc>
        <w:tc>
          <w:tcPr>
            <w:tcW w:w="1440" w:type="dxa"/>
            <w:noWrap w:val="0"/>
            <w:vAlign w:val="center"/>
          </w:tcPr>
          <w:p>
            <w:pPr>
              <w:jc w:val="center"/>
              <w:rPr>
                <w:rFonts w:ascii="宋体" w:cs="宋体"/>
              </w:rPr>
            </w:pPr>
          </w:p>
        </w:tc>
        <w:tc>
          <w:tcPr>
            <w:tcW w:w="1689" w:type="dxa"/>
            <w:noWrap w:val="0"/>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777" w:type="dxa"/>
            <w:noWrap w:val="0"/>
            <w:vAlign w:val="center"/>
          </w:tcPr>
          <w:p>
            <w:pPr>
              <w:spacing w:line="300" w:lineRule="exact"/>
              <w:rPr>
                <w:rFonts w:ascii="宋体" w:hAnsi="宋体" w:cs="宋体"/>
              </w:rPr>
            </w:pPr>
            <w:r>
              <w:rPr>
                <w:rFonts w:ascii="宋体" w:hAnsi="宋体" w:cs="宋体"/>
              </w:rPr>
              <w:t xml:space="preserve"> ...</w:t>
            </w:r>
          </w:p>
        </w:tc>
        <w:tc>
          <w:tcPr>
            <w:tcW w:w="1671" w:type="dxa"/>
            <w:noWrap w:val="0"/>
            <w:vAlign w:val="center"/>
          </w:tcPr>
          <w:p>
            <w:pPr>
              <w:spacing w:line="300" w:lineRule="exact"/>
              <w:jc w:val="center"/>
              <w:rPr>
                <w:rFonts w:ascii="宋体" w:cs="宋体"/>
              </w:rPr>
            </w:pPr>
          </w:p>
        </w:tc>
        <w:tc>
          <w:tcPr>
            <w:tcW w:w="1260" w:type="dxa"/>
            <w:noWrap w:val="0"/>
            <w:vAlign w:val="center"/>
          </w:tcPr>
          <w:p>
            <w:pPr>
              <w:spacing w:line="300" w:lineRule="exact"/>
              <w:ind w:firstLine="210"/>
              <w:rPr>
                <w:rFonts w:ascii="宋体" w:cs="宋体"/>
              </w:rPr>
            </w:pPr>
          </w:p>
        </w:tc>
        <w:tc>
          <w:tcPr>
            <w:tcW w:w="1620" w:type="dxa"/>
            <w:noWrap w:val="0"/>
            <w:vAlign w:val="center"/>
          </w:tcPr>
          <w:p>
            <w:pPr>
              <w:spacing w:line="300" w:lineRule="exact"/>
              <w:ind w:firstLine="210"/>
              <w:rPr>
                <w:rFonts w:ascii="宋体" w:cs="宋体"/>
              </w:rPr>
            </w:pPr>
          </w:p>
        </w:tc>
        <w:tc>
          <w:tcPr>
            <w:tcW w:w="2160" w:type="dxa"/>
            <w:noWrap w:val="0"/>
            <w:vAlign w:val="center"/>
          </w:tcPr>
          <w:p>
            <w:pPr>
              <w:spacing w:line="300" w:lineRule="exact"/>
              <w:ind w:firstLine="210"/>
              <w:rPr>
                <w:rFonts w:ascii="宋体" w:cs="宋体"/>
              </w:rPr>
            </w:pPr>
          </w:p>
        </w:tc>
        <w:tc>
          <w:tcPr>
            <w:tcW w:w="1461" w:type="dxa"/>
            <w:noWrap w:val="0"/>
            <w:vAlign w:val="center"/>
          </w:tcPr>
          <w:p>
            <w:pPr>
              <w:spacing w:line="300" w:lineRule="exact"/>
              <w:rPr>
                <w:rFonts w:ascii="宋体" w:cs="宋体"/>
                <w:color w:val="000000"/>
              </w:rPr>
            </w:pPr>
          </w:p>
        </w:tc>
        <w:tc>
          <w:tcPr>
            <w:tcW w:w="1239" w:type="dxa"/>
            <w:noWrap w:val="0"/>
            <w:vAlign w:val="center"/>
          </w:tcPr>
          <w:p>
            <w:pPr>
              <w:jc w:val="center"/>
              <w:rPr>
                <w:rFonts w:ascii="宋体" w:cs="宋体"/>
              </w:rPr>
            </w:pPr>
          </w:p>
        </w:tc>
        <w:tc>
          <w:tcPr>
            <w:tcW w:w="1440" w:type="dxa"/>
            <w:noWrap w:val="0"/>
            <w:vAlign w:val="center"/>
          </w:tcPr>
          <w:p>
            <w:pPr>
              <w:jc w:val="center"/>
              <w:rPr>
                <w:rFonts w:ascii="宋体" w:cs="宋体"/>
              </w:rPr>
            </w:pPr>
          </w:p>
        </w:tc>
        <w:tc>
          <w:tcPr>
            <w:tcW w:w="1689" w:type="dxa"/>
            <w:noWrap w:val="0"/>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3317" w:type="dxa"/>
            <w:gridSpan w:val="9"/>
            <w:noWrap w:val="0"/>
            <w:vAlign w:val="center"/>
          </w:tcPr>
          <w:p>
            <w:pPr>
              <w:spacing w:line="480" w:lineRule="auto"/>
              <w:rPr>
                <w:rFonts w:ascii="宋体" w:cs="宋体"/>
              </w:rPr>
            </w:pPr>
            <w:r>
              <w:rPr>
                <w:rFonts w:hint="eastAsia" w:ascii="宋体" w:hAnsi="宋体" w:cs="宋体"/>
              </w:rPr>
              <w:t>合计：</w:t>
            </w:r>
            <w:r>
              <w:rPr>
                <w:rFonts w:ascii="宋体" w:hAnsi="宋体" w:cs="宋体"/>
              </w:rPr>
              <w:t xml:space="preserve">  </w:t>
            </w:r>
            <w:r>
              <w:rPr>
                <w:rFonts w:hint="eastAsia" w:ascii="宋体" w:hAnsi="宋体" w:cs="宋体"/>
              </w:rPr>
              <w:t>小写：</w:t>
            </w:r>
            <w:r>
              <w:rPr>
                <w:rFonts w:hint="eastAsia" w:ascii="宋体" w:hAnsi="宋体" w:cs="宋体"/>
                <w:color w:val="000000"/>
              </w:rPr>
              <w:t>￥</w:t>
            </w:r>
            <w:r>
              <w:rPr>
                <w:rFonts w:ascii="宋体" w:hAnsi="宋体" w:cs="宋体"/>
                <w:color w:val="000000"/>
              </w:rPr>
              <w:t xml:space="preserve">         </w:t>
            </w:r>
            <w:r>
              <w:rPr>
                <w:rFonts w:hint="eastAsia" w:ascii="宋体" w:hAnsi="宋体" w:cs="宋体"/>
              </w:rPr>
              <w:t>元</w:t>
            </w:r>
            <w:r>
              <w:rPr>
                <w:rFonts w:ascii="宋体" w:hAnsi="宋体" w:cs="宋体"/>
              </w:rPr>
              <w:t xml:space="preserve">     </w:t>
            </w:r>
            <w:r>
              <w:rPr>
                <w:rFonts w:hint="eastAsia" w:ascii="宋体" w:hAnsi="宋体" w:cs="宋体"/>
              </w:rPr>
              <w:t>大写：人民币</w:t>
            </w:r>
            <w:r>
              <w:rPr>
                <w:rFonts w:ascii="宋体" w:hAnsi="宋体" w:cs="宋体"/>
                <w:b/>
                <w:bCs/>
                <w:color w:val="000000"/>
                <w:kern w:val="0"/>
                <w:sz w:val="28"/>
                <w:szCs w:val="28"/>
              </w:rPr>
              <w:t xml:space="preserve">         </w:t>
            </w:r>
            <w:r>
              <w:rPr>
                <w:rFonts w:hint="eastAsia" w:ascii="宋体" w:hAnsi="宋体" w:cs="宋体"/>
              </w:rPr>
              <w:t>元整</w:t>
            </w:r>
          </w:p>
        </w:tc>
      </w:tr>
    </w:tbl>
    <w:p>
      <w:pPr>
        <w:spacing w:line="360" w:lineRule="auto"/>
        <w:jc w:val="left"/>
        <w:rPr>
          <w:rFonts w:ascii="宋体" w:cs="Times New Roman"/>
          <w:color w:val="000000"/>
          <w:sz w:val="24"/>
          <w:szCs w:val="24"/>
        </w:rPr>
      </w:pPr>
      <w:r>
        <w:rPr>
          <w:rFonts w:ascii="宋体" w:hAnsi="宋体" w:cs="宋体"/>
          <w:color w:val="000000"/>
          <w:kern w:val="0"/>
          <w:sz w:val="24"/>
          <w:szCs w:val="24"/>
        </w:rPr>
        <w:t xml:space="preserve">                            </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供货范围及分项价格表</w:t>
      </w:r>
      <w:r>
        <w:rPr>
          <w:rFonts w:ascii="宋体" w:hAnsi="宋体" w:cs="宋体"/>
          <w:color w:val="000000"/>
          <w:sz w:val="24"/>
          <w:szCs w:val="24"/>
        </w:rPr>
        <w:t xml:space="preserve">                          </w:t>
      </w:r>
      <w:r>
        <w:rPr>
          <w:rFonts w:hint="eastAsia" w:ascii="宋体" w:hAnsi="宋体" w:cs="宋体"/>
          <w:color w:val="000000"/>
          <w:sz w:val="24"/>
          <w:szCs w:val="24"/>
        </w:rPr>
        <w:t>单位：元</w:t>
      </w:r>
    </w:p>
    <w:p>
      <w:pPr>
        <w:rPr>
          <w:rFonts w:cs="Times New Roman"/>
        </w:rPr>
      </w:pPr>
    </w:p>
    <w:p>
      <w:pPr>
        <w:rPr>
          <w:rFonts w:ascii="宋体" w:cs="Times New Roman"/>
          <w:color w:val="000000"/>
          <w:kern w:val="0"/>
          <w:sz w:val="24"/>
          <w:szCs w:val="24"/>
        </w:rPr>
        <w:sectPr>
          <w:pgSz w:w="16838" w:h="11906" w:orient="landscape"/>
          <w:pgMar w:top="1797" w:right="1440" w:bottom="1797" w:left="1440" w:header="851" w:footer="992" w:gutter="0"/>
          <w:cols w:space="720" w:num="1"/>
          <w:docGrid w:type="linesAndChars" w:linePitch="312" w:charSpace="0"/>
        </w:sectPr>
      </w:pPr>
    </w:p>
    <w:p>
      <w:pPr>
        <w:spacing w:line="360" w:lineRule="auto"/>
        <w:jc w:val="left"/>
        <w:rPr>
          <w:rFonts w:ascii="宋体" w:cs="Times New Roman"/>
          <w:sz w:val="28"/>
          <w:szCs w:val="28"/>
        </w:rPr>
      </w:pPr>
      <w:r>
        <w:rPr>
          <w:rFonts w:hint="eastAsia" w:ascii="宋体" w:hAnsi="宋体" w:cs="宋体"/>
          <w:sz w:val="28"/>
          <w:szCs w:val="28"/>
        </w:rPr>
        <w:t>附件</w:t>
      </w:r>
      <w:r>
        <w:rPr>
          <w:rFonts w:ascii="宋体" w:hAnsi="宋体" w:cs="宋体"/>
          <w:sz w:val="28"/>
          <w:szCs w:val="28"/>
        </w:rPr>
        <w:t>2</w:t>
      </w:r>
      <w:r>
        <w:rPr>
          <w:rFonts w:hint="eastAsia" w:ascii="宋体" w:hAnsi="宋体" w:cs="宋体"/>
          <w:sz w:val="28"/>
          <w:szCs w:val="28"/>
        </w:rPr>
        <w:t>：</w:t>
      </w:r>
    </w:p>
    <w:p>
      <w:pPr>
        <w:spacing w:line="360" w:lineRule="auto"/>
        <w:jc w:val="center"/>
        <w:rPr>
          <w:rFonts w:ascii="宋体" w:cs="Times New Roman"/>
          <w:b/>
          <w:bCs/>
          <w:color w:val="000000"/>
          <w:kern w:val="0"/>
          <w:sz w:val="28"/>
          <w:szCs w:val="28"/>
        </w:rPr>
      </w:pPr>
      <w:r>
        <w:rPr>
          <w:rFonts w:hint="eastAsia" w:ascii="宋体" w:hAnsi="宋体" w:cs="宋体"/>
          <w:b/>
          <w:bCs/>
          <w:color w:val="000000"/>
          <w:kern w:val="0"/>
          <w:sz w:val="28"/>
          <w:szCs w:val="28"/>
        </w:rPr>
        <w:t>设备</w:t>
      </w:r>
      <w:r>
        <w:rPr>
          <w:rFonts w:hint="eastAsia" w:ascii="宋体" w:hAnsi="宋体" w:cs="宋体"/>
          <w:b/>
          <w:bCs/>
          <w:sz w:val="28"/>
          <w:szCs w:val="28"/>
        </w:rPr>
        <w:t>技术规格参数、功能描述及</w:t>
      </w:r>
      <w:r>
        <w:rPr>
          <w:rFonts w:hint="eastAsia" w:ascii="宋体" w:hAnsi="宋体" w:cs="宋体"/>
          <w:b/>
          <w:bCs/>
          <w:color w:val="000000"/>
          <w:kern w:val="0"/>
          <w:sz w:val="28"/>
          <w:szCs w:val="28"/>
        </w:rPr>
        <w:t>配置清单表</w:t>
      </w:r>
    </w:p>
    <w:tbl>
      <w:tblPr>
        <w:tblStyle w:val="22"/>
        <w:tblW w:w="1407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346"/>
        <w:gridCol w:w="8374"/>
        <w:gridCol w:w="12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noWrap w:val="0"/>
            <w:vAlign w:val="center"/>
          </w:tcPr>
          <w:p>
            <w:pPr>
              <w:spacing w:line="360" w:lineRule="auto"/>
              <w:jc w:val="center"/>
              <w:rPr>
                <w:rFonts w:ascii="宋体" w:cs="宋体"/>
                <w:b/>
                <w:bCs/>
                <w:color w:val="000000"/>
                <w:kern w:val="0"/>
                <w:sz w:val="28"/>
                <w:szCs w:val="28"/>
              </w:rPr>
            </w:pPr>
            <w:r>
              <w:rPr>
                <w:rFonts w:hint="eastAsia" w:ascii="宋体" w:hAnsi="宋体" w:cs="宋体"/>
                <w:b/>
                <w:bCs/>
                <w:color w:val="000000"/>
                <w:kern w:val="0"/>
                <w:sz w:val="28"/>
                <w:szCs w:val="28"/>
              </w:rPr>
              <w:t>序</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号</w:t>
            </w:r>
          </w:p>
        </w:tc>
        <w:tc>
          <w:tcPr>
            <w:tcW w:w="1346" w:type="dxa"/>
            <w:noWrap w:val="0"/>
            <w:vAlign w:val="top"/>
          </w:tcPr>
          <w:p>
            <w:pPr>
              <w:spacing w:line="360" w:lineRule="auto"/>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设备名称</w:t>
            </w:r>
          </w:p>
        </w:tc>
        <w:tc>
          <w:tcPr>
            <w:tcW w:w="8374" w:type="dxa"/>
            <w:noWrap w:val="0"/>
            <w:vAlign w:val="top"/>
          </w:tcPr>
          <w:p>
            <w:pPr>
              <w:spacing w:line="360" w:lineRule="auto"/>
              <w:jc w:val="left"/>
              <w:rPr>
                <w:rFonts w:ascii="宋体" w:cs="宋体"/>
                <w:b/>
                <w:bCs/>
                <w:color w:val="000000"/>
                <w:kern w:val="0"/>
                <w:sz w:val="28"/>
                <w:szCs w:val="28"/>
              </w:rPr>
            </w:pPr>
            <w:r>
              <w:rPr>
                <w:rFonts w:hint="eastAsia" w:ascii="宋体" w:hAnsi="宋体" w:cs="宋体"/>
                <w:b/>
                <w:bCs/>
                <w:color w:val="000000"/>
                <w:kern w:val="0"/>
                <w:sz w:val="28"/>
                <w:szCs w:val="28"/>
              </w:rPr>
              <w:t>具体</w:t>
            </w:r>
            <w:r>
              <w:rPr>
                <w:rFonts w:hint="eastAsia" w:ascii="宋体" w:hAnsi="宋体" w:cs="宋体"/>
                <w:b/>
                <w:bCs/>
                <w:sz w:val="28"/>
                <w:szCs w:val="28"/>
              </w:rPr>
              <w:t>技术规格参数、功能描述及</w:t>
            </w:r>
            <w:r>
              <w:rPr>
                <w:rFonts w:hint="eastAsia" w:ascii="宋体" w:hAnsi="宋体" w:cs="宋体"/>
                <w:b/>
                <w:bCs/>
                <w:color w:val="000000"/>
                <w:kern w:val="0"/>
                <w:sz w:val="28"/>
                <w:szCs w:val="28"/>
              </w:rPr>
              <w:t>配置清单描述</w:t>
            </w:r>
          </w:p>
        </w:tc>
        <w:tc>
          <w:tcPr>
            <w:tcW w:w="1260" w:type="dxa"/>
            <w:noWrap w:val="0"/>
            <w:vAlign w:val="top"/>
          </w:tcPr>
          <w:p>
            <w:pPr>
              <w:spacing w:line="360" w:lineRule="auto"/>
              <w:jc w:val="left"/>
              <w:rPr>
                <w:rFonts w:ascii="宋体" w:cs="宋体"/>
                <w:b/>
                <w:bCs/>
                <w:color w:val="000000"/>
                <w:kern w:val="0"/>
                <w:sz w:val="28"/>
                <w:szCs w:val="28"/>
              </w:rPr>
            </w:pP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单</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位</w:t>
            </w:r>
          </w:p>
        </w:tc>
        <w:tc>
          <w:tcPr>
            <w:tcW w:w="1980" w:type="dxa"/>
            <w:noWrap w:val="0"/>
            <w:vAlign w:val="top"/>
          </w:tcPr>
          <w:p>
            <w:pPr>
              <w:spacing w:line="360" w:lineRule="auto"/>
              <w:jc w:val="left"/>
              <w:rPr>
                <w:rFonts w:ascii="宋体" w:cs="宋体"/>
                <w:b/>
                <w:bCs/>
                <w:color w:val="000000"/>
                <w:kern w:val="0"/>
                <w:sz w:val="28"/>
                <w:szCs w:val="28"/>
              </w:rPr>
            </w:pP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数</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noWrap w:val="0"/>
            <w:vAlign w:val="center"/>
          </w:tcPr>
          <w:p>
            <w:pPr>
              <w:spacing w:line="360" w:lineRule="auto"/>
              <w:jc w:val="center"/>
              <w:rPr>
                <w:rFonts w:ascii="宋体" w:hAnsi="宋体" w:cs="宋体"/>
                <w:b/>
                <w:bCs/>
                <w:color w:val="000000"/>
                <w:kern w:val="0"/>
                <w:sz w:val="28"/>
                <w:szCs w:val="28"/>
              </w:rPr>
            </w:pPr>
            <w:r>
              <w:rPr>
                <w:rFonts w:ascii="宋体" w:hAnsi="宋体" w:cs="宋体"/>
                <w:b/>
                <w:bCs/>
                <w:color w:val="000000"/>
                <w:kern w:val="0"/>
                <w:sz w:val="28"/>
                <w:szCs w:val="28"/>
              </w:rPr>
              <w:t>1</w:t>
            </w:r>
          </w:p>
        </w:tc>
        <w:tc>
          <w:tcPr>
            <w:tcW w:w="1346" w:type="dxa"/>
            <w:noWrap w:val="0"/>
            <w:vAlign w:val="top"/>
          </w:tcPr>
          <w:p>
            <w:pPr>
              <w:spacing w:line="360" w:lineRule="auto"/>
              <w:jc w:val="center"/>
              <w:rPr>
                <w:rFonts w:ascii="宋体" w:hAnsi="宋体" w:cs="宋体"/>
                <w:b/>
                <w:bCs/>
                <w:color w:val="000000"/>
                <w:kern w:val="0"/>
                <w:sz w:val="28"/>
                <w:szCs w:val="28"/>
              </w:rPr>
            </w:pPr>
          </w:p>
        </w:tc>
        <w:tc>
          <w:tcPr>
            <w:tcW w:w="8374" w:type="dxa"/>
            <w:noWrap w:val="0"/>
            <w:vAlign w:val="top"/>
          </w:tcPr>
          <w:p>
            <w:pPr>
              <w:spacing w:line="360" w:lineRule="auto"/>
              <w:jc w:val="left"/>
              <w:rPr>
                <w:rFonts w:ascii="宋体" w:cs="宋体"/>
                <w:b/>
                <w:bCs/>
                <w:color w:val="000000"/>
                <w:kern w:val="0"/>
                <w:sz w:val="28"/>
                <w:szCs w:val="28"/>
              </w:rPr>
            </w:pPr>
          </w:p>
        </w:tc>
        <w:tc>
          <w:tcPr>
            <w:tcW w:w="1260" w:type="dxa"/>
            <w:noWrap w:val="0"/>
            <w:vAlign w:val="top"/>
          </w:tcPr>
          <w:p>
            <w:pPr>
              <w:spacing w:line="360" w:lineRule="auto"/>
              <w:jc w:val="left"/>
              <w:rPr>
                <w:rFonts w:ascii="宋体" w:cs="宋体"/>
                <w:b/>
                <w:bCs/>
                <w:color w:val="000000"/>
                <w:kern w:val="0"/>
                <w:sz w:val="28"/>
                <w:szCs w:val="28"/>
              </w:rPr>
            </w:pPr>
          </w:p>
        </w:tc>
        <w:tc>
          <w:tcPr>
            <w:tcW w:w="1980" w:type="dxa"/>
            <w:noWrap w:val="0"/>
            <w:vAlign w:val="top"/>
          </w:tcPr>
          <w:p>
            <w:pPr>
              <w:spacing w:line="360" w:lineRule="auto"/>
              <w:jc w:val="left"/>
              <w:rPr>
                <w:rFonts w:ascii="宋体"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noWrap w:val="0"/>
            <w:vAlign w:val="center"/>
          </w:tcPr>
          <w:p>
            <w:pPr>
              <w:spacing w:line="360" w:lineRule="auto"/>
              <w:jc w:val="center"/>
              <w:rPr>
                <w:rFonts w:ascii="宋体" w:hAnsi="宋体" w:cs="宋体"/>
                <w:b/>
                <w:bCs/>
                <w:color w:val="000000"/>
                <w:kern w:val="0"/>
                <w:sz w:val="28"/>
                <w:szCs w:val="28"/>
              </w:rPr>
            </w:pPr>
            <w:r>
              <w:rPr>
                <w:rFonts w:ascii="宋体" w:hAnsi="宋体" w:cs="宋体"/>
                <w:b/>
                <w:bCs/>
                <w:color w:val="000000"/>
                <w:kern w:val="0"/>
                <w:sz w:val="28"/>
                <w:szCs w:val="28"/>
              </w:rPr>
              <w:t>2</w:t>
            </w:r>
          </w:p>
        </w:tc>
        <w:tc>
          <w:tcPr>
            <w:tcW w:w="1346" w:type="dxa"/>
            <w:noWrap w:val="0"/>
            <w:vAlign w:val="top"/>
          </w:tcPr>
          <w:p>
            <w:pPr>
              <w:spacing w:line="360" w:lineRule="auto"/>
              <w:jc w:val="center"/>
              <w:rPr>
                <w:rFonts w:ascii="宋体" w:hAnsi="宋体" w:cs="宋体"/>
                <w:b/>
                <w:bCs/>
                <w:color w:val="000000"/>
                <w:kern w:val="0"/>
                <w:sz w:val="28"/>
                <w:szCs w:val="28"/>
              </w:rPr>
            </w:pPr>
          </w:p>
        </w:tc>
        <w:tc>
          <w:tcPr>
            <w:tcW w:w="8374" w:type="dxa"/>
            <w:noWrap w:val="0"/>
            <w:vAlign w:val="top"/>
          </w:tcPr>
          <w:p>
            <w:pPr>
              <w:spacing w:line="360" w:lineRule="auto"/>
              <w:jc w:val="left"/>
              <w:rPr>
                <w:rFonts w:ascii="宋体" w:cs="宋体"/>
                <w:b/>
                <w:bCs/>
                <w:color w:val="000000"/>
                <w:kern w:val="0"/>
                <w:sz w:val="28"/>
                <w:szCs w:val="28"/>
              </w:rPr>
            </w:pPr>
          </w:p>
        </w:tc>
        <w:tc>
          <w:tcPr>
            <w:tcW w:w="1260" w:type="dxa"/>
            <w:noWrap w:val="0"/>
            <w:vAlign w:val="top"/>
          </w:tcPr>
          <w:p>
            <w:pPr>
              <w:spacing w:line="360" w:lineRule="auto"/>
              <w:jc w:val="left"/>
              <w:rPr>
                <w:rFonts w:ascii="宋体" w:cs="宋体"/>
                <w:b/>
                <w:bCs/>
                <w:color w:val="000000"/>
                <w:kern w:val="0"/>
                <w:sz w:val="28"/>
                <w:szCs w:val="28"/>
              </w:rPr>
            </w:pPr>
          </w:p>
        </w:tc>
        <w:tc>
          <w:tcPr>
            <w:tcW w:w="1980" w:type="dxa"/>
            <w:noWrap w:val="0"/>
            <w:vAlign w:val="top"/>
          </w:tcPr>
          <w:p>
            <w:pPr>
              <w:spacing w:line="360" w:lineRule="auto"/>
              <w:jc w:val="left"/>
              <w:rPr>
                <w:rFonts w:ascii="宋体"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noWrap w:val="0"/>
            <w:vAlign w:val="center"/>
          </w:tcPr>
          <w:p>
            <w:pPr>
              <w:spacing w:line="360" w:lineRule="auto"/>
              <w:jc w:val="center"/>
              <w:rPr>
                <w:rFonts w:ascii="宋体" w:hAnsi="宋体" w:cs="宋体"/>
                <w:b/>
                <w:bCs/>
                <w:color w:val="000000"/>
                <w:kern w:val="0"/>
                <w:sz w:val="28"/>
                <w:szCs w:val="28"/>
              </w:rPr>
            </w:pPr>
            <w:r>
              <w:rPr>
                <w:rFonts w:ascii="宋体" w:hAnsi="宋体" w:cs="宋体"/>
                <w:b/>
                <w:bCs/>
                <w:color w:val="000000"/>
                <w:kern w:val="0"/>
                <w:sz w:val="28"/>
                <w:szCs w:val="28"/>
              </w:rPr>
              <w:t>3</w:t>
            </w:r>
          </w:p>
        </w:tc>
        <w:tc>
          <w:tcPr>
            <w:tcW w:w="1346" w:type="dxa"/>
            <w:noWrap w:val="0"/>
            <w:vAlign w:val="top"/>
          </w:tcPr>
          <w:p>
            <w:pPr>
              <w:spacing w:line="360" w:lineRule="auto"/>
              <w:jc w:val="center"/>
              <w:rPr>
                <w:rFonts w:ascii="宋体" w:hAnsi="宋体" w:cs="宋体"/>
                <w:b/>
                <w:bCs/>
                <w:color w:val="000000"/>
                <w:kern w:val="0"/>
                <w:sz w:val="28"/>
                <w:szCs w:val="28"/>
              </w:rPr>
            </w:pPr>
          </w:p>
        </w:tc>
        <w:tc>
          <w:tcPr>
            <w:tcW w:w="8374" w:type="dxa"/>
            <w:noWrap w:val="0"/>
            <w:vAlign w:val="top"/>
          </w:tcPr>
          <w:p>
            <w:pPr>
              <w:spacing w:line="360" w:lineRule="auto"/>
              <w:jc w:val="left"/>
              <w:rPr>
                <w:rFonts w:ascii="宋体" w:cs="宋体"/>
                <w:b/>
                <w:bCs/>
                <w:color w:val="000000"/>
                <w:kern w:val="0"/>
                <w:sz w:val="28"/>
                <w:szCs w:val="28"/>
              </w:rPr>
            </w:pPr>
          </w:p>
        </w:tc>
        <w:tc>
          <w:tcPr>
            <w:tcW w:w="1260" w:type="dxa"/>
            <w:noWrap w:val="0"/>
            <w:vAlign w:val="top"/>
          </w:tcPr>
          <w:p>
            <w:pPr>
              <w:spacing w:line="360" w:lineRule="auto"/>
              <w:jc w:val="left"/>
              <w:rPr>
                <w:rFonts w:ascii="宋体" w:cs="宋体"/>
                <w:b/>
                <w:bCs/>
                <w:color w:val="000000"/>
                <w:kern w:val="0"/>
                <w:sz w:val="28"/>
                <w:szCs w:val="28"/>
              </w:rPr>
            </w:pPr>
          </w:p>
        </w:tc>
        <w:tc>
          <w:tcPr>
            <w:tcW w:w="1980" w:type="dxa"/>
            <w:noWrap w:val="0"/>
            <w:vAlign w:val="top"/>
          </w:tcPr>
          <w:p>
            <w:pPr>
              <w:spacing w:line="360" w:lineRule="auto"/>
              <w:jc w:val="left"/>
              <w:rPr>
                <w:rFonts w:ascii="宋体"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noWrap w:val="0"/>
            <w:vAlign w:val="center"/>
          </w:tcPr>
          <w:p>
            <w:pPr>
              <w:spacing w:line="360" w:lineRule="auto"/>
              <w:jc w:val="center"/>
              <w:rPr>
                <w:rFonts w:ascii="宋体" w:hAnsi="宋体" w:cs="宋体"/>
                <w:b/>
                <w:bCs/>
                <w:color w:val="000000"/>
                <w:kern w:val="0"/>
                <w:sz w:val="28"/>
                <w:szCs w:val="28"/>
              </w:rPr>
            </w:pPr>
            <w:r>
              <w:rPr>
                <w:rFonts w:ascii="宋体" w:hAnsi="宋体" w:cs="宋体"/>
                <w:b/>
                <w:bCs/>
                <w:color w:val="000000"/>
                <w:kern w:val="0"/>
                <w:sz w:val="28"/>
                <w:szCs w:val="28"/>
              </w:rPr>
              <w:t>4</w:t>
            </w:r>
          </w:p>
        </w:tc>
        <w:tc>
          <w:tcPr>
            <w:tcW w:w="1346" w:type="dxa"/>
            <w:noWrap w:val="0"/>
            <w:vAlign w:val="top"/>
          </w:tcPr>
          <w:p>
            <w:pPr>
              <w:spacing w:line="360" w:lineRule="auto"/>
              <w:jc w:val="center"/>
              <w:rPr>
                <w:rFonts w:ascii="宋体" w:hAnsi="宋体" w:cs="宋体"/>
                <w:b/>
                <w:bCs/>
                <w:color w:val="000000"/>
                <w:kern w:val="0"/>
                <w:sz w:val="28"/>
                <w:szCs w:val="28"/>
              </w:rPr>
            </w:pPr>
          </w:p>
        </w:tc>
        <w:tc>
          <w:tcPr>
            <w:tcW w:w="8374" w:type="dxa"/>
            <w:noWrap w:val="0"/>
            <w:vAlign w:val="top"/>
          </w:tcPr>
          <w:p>
            <w:pPr>
              <w:spacing w:line="360" w:lineRule="auto"/>
              <w:jc w:val="left"/>
              <w:rPr>
                <w:rFonts w:ascii="宋体" w:cs="宋体"/>
                <w:b/>
                <w:bCs/>
                <w:color w:val="000000"/>
                <w:kern w:val="0"/>
                <w:sz w:val="28"/>
                <w:szCs w:val="28"/>
              </w:rPr>
            </w:pPr>
          </w:p>
        </w:tc>
        <w:tc>
          <w:tcPr>
            <w:tcW w:w="1260" w:type="dxa"/>
            <w:noWrap w:val="0"/>
            <w:vAlign w:val="top"/>
          </w:tcPr>
          <w:p>
            <w:pPr>
              <w:spacing w:line="360" w:lineRule="auto"/>
              <w:jc w:val="left"/>
              <w:rPr>
                <w:rFonts w:ascii="宋体" w:cs="宋体"/>
                <w:b/>
                <w:bCs/>
                <w:color w:val="000000"/>
                <w:kern w:val="0"/>
                <w:sz w:val="28"/>
                <w:szCs w:val="28"/>
              </w:rPr>
            </w:pPr>
          </w:p>
        </w:tc>
        <w:tc>
          <w:tcPr>
            <w:tcW w:w="1980" w:type="dxa"/>
            <w:noWrap w:val="0"/>
            <w:vAlign w:val="top"/>
          </w:tcPr>
          <w:p>
            <w:pPr>
              <w:spacing w:line="360" w:lineRule="auto"/>
              <w:jc w:val="left"/>
              <w:rPr>
                <w:rFonts w:ascii="宋体"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noWrap w:val="0"/>
            <w:vAlign w:val="center"/>
          </w:tcPr>
          <w:p>
            <w:pPr>
              <w:spacing w:line="360" w:lineRule="auto"/>
              <w:jc w:val="center"/>
              <w:rPr>
                <w:rFonts w:ascii="宋体" w:hAnsi="宋体" w:cs="宋体"/>
                <w:b/>
                <w:bCs/>
                <w:color w:val="000000"/>
                <w:kern w:val="0"/>
                <w:sz w:val="28"/>
                <w:szCs w:val="28"/>
              </w:rPr>
            </w:pPr>
            <w:r>
              <w:rPr>
                <w:rFonts w:ascii="宋体" w:hAnsi="宋体" w:cs="宋体"/>
                <w:b/>
                <w:bCs/>
                <w:color w:val="000000"/>
                <w:kern w:val="0"/>
                <w:sz w:val="28"/>
                <w:szCs w:val="28"/>
              </w:rPr>
              <w:t>5</w:t>
            </w:r>
          </w:p>
        </w:tc>
        <w:tc>
          <w:tcPr>
            <w:tcW w:w="1346" w:type="dxa"/>
            <w:noWrap w:val="0"/>
            <w:vAlign w:val="top"/>
          </w:tcPr>
          <w:p>
            <w:pPr>
              <w:spacing w:line="360" w:lineRule="auto"/>
              <w:jc w:val="center"/>
              <w:rPr>
                <w:rFonts w:ascii="宋体" w:hAnsi="宋体" w:cs="宋体"/>
                <w:b/>
                <w:bCs/>
                <w:color w:val="000000"/>
                <w:kern w:val="0"/>
                <w:sz w:val="28"/>
                <w:szCs w:val="28"/>
              </w:rPr>
            </w:pPr>
          </w:p>
        </w:tc>
        <w:tc>
          <w:tcPr>
            <w:tcW w:w="8374" w:type="dxa"/>
            <w:noWrap w:val="0"/>
            <w:vAlign w:val="top"/>
          </w:tcPr>
          <w:p>
            <w:pPr>
              <w:spacing w:line="360" w:lineRule="auto"/>
              <w:jc w:val="left"/>
              <w:rPr>
                <w:rFonts w:ascii="宋体" w:cs="宋体"/>
                <w:b/>
                <w:bCs/>
                <w:color w:val="000000"/>
                <w:kern w:val="0"/>
                <w:sz w:val="28"/>
                <w:szCs w:val="28"/>
              </w:rPr>
            </w:pPr>
          </w:p>
        </w:tc>
        <w:tc>
          <w:tcPr>
            <w:tcW w:w="1260" w:type="dxa"/>
            <w:noWrap w:val="0"/>
            <w:vAlign w:val="top"/>
          </w:tcPr>
          <w:p>
            <w:pPr>
              <w:spacing w:line="360" w:lineRule="auto"/>
              <w:jc w:val="left"/>
              <w:rPr>
                <w:rFonts w:ascii="宋体" w:cs="宋体"/>
                <w:b/>
                <w:bCs/>
                <w:color w:val="000000"/>
                <w:kern w:val="0"/>
                <w:sz w:val="28"/>
                <w:szCs w:val="28"/>
              </w:rPr>
            </w:pPr>
          </w:p>
        </w:tc>
        <w:tc>
          <w:tcPr>
            <w:tcW w:w="1980" w:type="dxa"/>
            <w:noWrap w:val="0"/>
            <w:vAlign w:val="top"/>
          </w:tcPr>
          <w:p>
            <w:pPr>
              <w:spacing w:line="360" w:lineRule="auto"/>
              <w:jc w:val="left"/>
              <w:rPr>
                <w:rFonts w:ascii="宋体"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noWrap w:val="0"/>
            <w:vAlign w:val="center"/>
          </w:tcPr>
          <w:p>
            <w:pPr>
              <w:spacing w:line="360" w:lineRule="auto"/>
              <w:jc w:val="center"/>
              <w:rPr>
                <w:rFonts w:ascii="宋体" w:hAnsi="宋体" w:cs="宋体"/>
                <w:b/>
                <w:bCs/>
                <w:color w:val="000000"/>
                <w:kern w:val="0"/>
                <w:sz w:val="28"/>
                <w:szCs w:val="28"/>
              </w:rPr>
            </w:pPr>
            <w:r>
              <w:rPr>
                <w:rFonts w:ascii="宋体" w:hAnsi="宋体" w:cs="宋体"/>
                <w:b/>
                <w:bCs/>
                <w:color w:val="000000"/>
                <w:kern w:val="0"/>
                <w:sz w:val="28"/>
                <w:szCs w:val="28"/>
              </w:rPr>
              <w:t>6</w:t>
            </w:r>
          </w:p>
        </w:tc>
        <w:tc>
          <w:tcPr>
            <w:tcW w:w="1346" w:type="dxa"/>
            <w:noWrap w:val="0"/>
            <w:vAlign w:val="top"/>
          </w:tcPr>
          <w:p>
            <w:pPr>
              <w:spacing w:line="360" w:lineRule="auto"/>
              <w:jc w:val="center"/>
              <w:rPr>
                <w:rFonts w:ascii="宋体" w:hAnsi="宋体" w:cs="宋体"/>
                <w:b/>
                <w:bCs/>
                <w:color w:val="000000"/>
                <w:kern w:val="0"/>
                <w:sz w:val="28"/>
                <w:szCs w:val="28"/>
              </w:rPr>
            </w:pPr>
          </w:p>
        </w:tc>
        <w:tc>
          <w:tcPr>
            <w:tcW w:w="8374" w:type="dxa"/>
            <w:noWrap w:val="0"/>
            <w:vAlign w:val="top"/>
          </w:tcPr>
          <w:p>
            <w:pPr>
              <w:spacing w:line="360" w:lineRule="auto"/>
              <w:jc w:val="left"/>
              <w:rPr>
                <w:rFonts w:ascii="宋体" w:cs="宋体"/>
                <w:b/>
                <w:bCs/>
                <w:color w:val="000000"/>
                <w:kern w:val="0"/>
                <w:sz w:val="28"/>
                <w:szCs w:val="28"/>
              </w:rPr>
            </w:pPr>
          </w:p>
        </w:tc>
        <w:tc>
          <w:tcPr>
            <w:tcW w:w="1260" w:type="dxa"/>
            <w:noWrap w:val="0"/>
            <w:vAlign w:val="top"/>
          </w:tcPr>
          <w:p>
            <w:pPr>
              <w:spacing w:line="360" w:lineRule="auto"/>
              <w:jc w:val="left"/>
              <w:rPr>
                <w:rFonts w:ascii="宋体" w:cs="宋体"/>
                <w:b/>
                <w:bCs/>
                <w:color w:val="000000"/>
                <w:kern w:val="0"/>
                <w:sz w:val="28"/>
                <w:szCs w:val="28"/>
              </w:rPr>
            </w:pPr>
          </w:p>
        </w:tc>
        <w:tc>
          <w:tcPr>
            <w:tcW w:w="1980" w:type="dxa"/>
            <w:noWrap w:val="0"/>
            <w:vAlign w:val="top"/>
          </w:tcPr>
          <w:p>
            <w:pPr>
              <w:spacing w:line="360" w:lineRule="auto"/>
              <w:jc w:val="left"/>
              <w:rPr>
                <w:rFonts w:ascii="宋体"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noWrap w:val="0"/>
            <w:vAlign w:val="center"/>
          </w:tcPr>
          <w:p>
            <w:pPr>
              <w:spacing w:line="360" w:lineRule="auto"/>
              <w:jc w:val="center"/>
              <w:rPr>
                <w:rFonts w:ascii="宋体" w:hAnsi="宋体" w:cs="宋体"/>
                <w:b/>
                <w:bCs/>
                <w:color w:val="000000"/>
                <w:kern w:val="0"/>
                <w:sz w:val="28"/>
                <w:szCs w:val="28"/>
              </w:rPr>
            </w:pPr>
            <w:r>
              <w:rPr>
                <w:rFonts w:ascii="宋体" w:hAnsi="宋体" w:cs="宋体"/>
                <w:b/>
                <w:bCs/>
                <w:color w:val="000000"/>
                <w:kern w:val="0"/>
                <w:sz w:val="28"/>
                <w:szCs w:val="28"/>
              </w:rPr>
              <w:t>7</w:t>
            </w:r>
          </w:p>
        </w:tc>
        <w:tc>
          <w:tcPr>
            <w:tcW w:w="1346" w:type="dxa"/>
            <w:noWrap w:val="0"/>
            <w:vAlign w:val="top"/>
          </w:tcPr>
          <w:p>
            <w:pPr>
              <w:spacing w:line="360" w:lineRule="auto"/>
              <w:jc w:val="center"/>
              <w:rPr>
                <w:rFonts w:ascii="宋体" w:hAnsi="宋体" w:cs="宋体"/>
                <w:b/>
                <w:bCs/>
                <w:color w:val="000000"/>
                <w:kern w:val="0"/>
                <w:sz w:val="28"/>
                <w:szCs w:val="28"/>
              </w:rPr>
            </w:pPr>
          </w:p>
        </w:tc>
        <w:tc>
          <w:tcPr>
            <w:tcW w:w="8374" w:type="dxa"/>
            <w:noWrap w:val="0"/>
            <w:vAlign w:val="top"/>
          </w:tcPr>
          <w:p>
            <w:pPr>
              <w:spacing w:line="360" w:lineRule="auto"/>
              <w:jc w:val="left"/>
              <w:rPr>
                <w:rFonts w:ascii="宋体" w:cs="宋体"/>
                <w:b/>
                <w:bCs/>
                <w:color w:val="000000"/>
                <w:kern w:val="0"/>
                <w:sz w:val="28"/>
                <w:szCs w:val="28"/>
              </w:rPr>
            </w:pPr>
          </w:p>
        </w:tc>
        <w:tc>
          <w:tcPr>
            <w:tcW w:w="1260" w:type="dxa"/>
            <w:noWrap w:val="0"/>
            <w:vAlign w:val="top"/>
          </w:tcPr>
          <w:p>
            <w:pPr>
              <w:spacing w:line="360" w:lineRule="auto"/>
              <w:jc w:val="left"/>
              <w:rPr>
                <w:rFonts w:ascii="宋体" w:cs="宋体"/>
                <w:b/>
                <w:bCs/>
                <w:color w:val="000000"/>
                <w:kern w:val="0"/>
                <w:sz w:val="28"/>
                <w:szCs w:val="28"/>
              </w:rPr>
            </w:pPr>
          </w:p>
        </w:tc>
        <w:tc>
          <w:tcPr>
            <w:tcW w:w="1980" w:type="dxa"/>
            <w:noWrap w:val="0"/>
            <w:vAlign w:val="top"/>
          </w:tcPr>
          <w:p>
            <w:pPr>
              <w:spacing w:line="360" w:lineRule="auto"/>
              <w:jc w:val="left"/>
              <w:rPr>
                <w:rFonts w:ascii="宋体"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noWrap w:val="0"/>
            <w:vAlign w:val="center"/>
          </w:tcPr>
          <w:p>
            <w:pPr>
              <w:spacing w:line="360" w:lineRule="auto"/>
              <w:jc w:val="center"/>
              <w:rPr>
                <w:rFonts w:ascii="宋体" w:hAnsi="宋体" w:cs="宋体"/>
                <w:b/>
                <w:bCs/>
                <w:color w:val="000000"/>
                <w:kern w:val="0"/>
                <w:sz w:val="28"/>
                <w:szCs w:val="28"/>
              </w:rPr>
            </w:pPr>
            <w:r>
              <w:rPr>
                <w:rFonts w:ascii="宋体" w:hAnsi="宋体" w:cs="宋体"/>
                <w:b/>
                <w:bCs/>
                <w:color w:val="000000"/>
                <w:kern w:val="0"/>
                <w:sz w:val="28"/>
                <w:szCs w:val="28"/>
              </w:rPr>
              <w:t>8</w:t>
            </w:r>
          </w:p>
        </w:tc>
        <w:tc>
          <w:tcPr>
            <w:tcW w:w="1346" w:type="dxa"/>
            <w:noWrap w:val="0"/>
            <w:vAlign w:val="top"/>
          </w:tcPr>
          <w:p>
            <w:pPr>
              <w:spacing w:line="360" w:lineRule="auto"/>
              <w:jc w:val="center"/>
              <w:rPr>
                <w:rFonts w:ascii="宋体" w:hAnsi="宋体" w:cs="宋体"/>
                <w:b/>
                <w:bCs/>
                <w:color w:val="000000"/>
                <w:kern w:val="0"/>
                <w:sz w:val="28"/>
                <w:szCs w:val="28"/>
              </w:rPr>
            </w:pPr>
          </w:p>
        </w:tc>
        <w:tc>
          <w:tcPr>
            <w:tcW w:w="8374" w:type="dxa"/>
            <w:noWrap w:val="0"/>
            <w:vAlign w:val="top"/>
          </w:tcPr>
          <w:p>
            <w:pPr>
              <w:spacing w:line="360" w:lineRule="auto"/>
              <w:jc w:val="left"/>
              <w:rPr>
                <w:rFonts w:ascii="宋体" w:cs="宋体"/>
                <w:b/>
                <w:bCs/>
                <w:color w:val="000000"/>
                <w:kern w:val="0"/>
                <w:sz w:val="28"/>
                <w:szCs w:val="28"/>
              </w:rPr>
            </w:pPr>
          </w:p>
        </w:tc>
        <w:tc>
          <w:tcPr>
            <w:tcW w:w="1260" w:type="dxa"/>
            <w:noWrap w:val="0"/>
            <w:vAlign w:val="top"/>
          </w:tcPr>
          <w:p>
            <w:pPr>
              <w:spacing w:line="360" w:lineRule="auto"/>
              <w:jc w:val="left"/>
              <w:rPr>
                <w:rFonts w:ascii="宋体" w:cs="宋体"/>
                <w:b/>
                <w:bCs/>
                <w:color w:val="000000"/>
                <w:kern w:val="0"/>
                <w:sz w:val="28"/>
                <w:szCs w:val="28"/>
              </w:rPr>
            </w:pPr>
          </w:p>
        </w:tc>
        <w:tc>
          <w:tcPr>
            <w:tcW w:w="1980" w:type="dxa"/>
            <w:noWrap w:val="0"/>
            <w:vAlign w:val="top"/>
          </w:tcPr>
          <w:p>
            <w:pPr>
              <w:spacing w:line="360" w:lineRule="auto"/>
              <w:jc w:val="left"/>
              <w:rPr>
                <w:rFonts w:ascii="宋体"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noWrap w:val="0"/>
            <w:vAlign w:val="center"/>
          </w:tcPr>
          <w:p>
            <w:pPr>
              <w:spacing w:line="360" w:lineRule="auto"/>
              <w:jc w:val="center"/>
              <w:rPr>
                <w:rFonts w:ascii="宋体" w:hAnsi="宋体" w:cs="宋体"/>
                <w:b/>
                <w:bCs/>
                <w:color w:val="000000"/>
                <w:kern w:val="0"/>
                <w:sz w:val="28"/>
                <w:szCs w:val="28"/>
              </w:rPr>
            </w:pPr>
            <w:r>
              <w:rPr>
                <w:rFonts w:ascii="宋体" w:hAnsi="宋体" w:cs="宋体"/>
                <w:b/>
                <w:bCs/>
                <w:color w:val="000000"/>
                <w:kern w:val="0"/>
                <w:sz w:val="28"/>
                <w:szCs w:val="28"/>
              </w:rPr>
              <w:t>...</w:t>
            </w:r>
          </w:p>
        </w:tc>
        <w:tc>
          <w:tcPr>
            <w:tcW w:w="1346" w:type="dxa"/>
            <w:noWrap w:val="0"/>
            <w:vAlign w:val="top"/>
          </w:tcPr>
          <w:p>
            <w:pPr>
              <w:spacing w:line="360" w:lineRule="auto"/>
              <w:jc w:val="center"/>
              <w:rPr>
                <w:rFonts w:ascii="宋体" w:hAnsi="宋体" w:cs="宋体"/>
                <w:b/>
                <w:bCs/>
                <w:color w:val="000000"/>
                <w:kern w:val="0"/>
                <w:sz w:val="28"/>
                <w:szCs w:val="28"/>
              </w:rPr>
            </w:pPr>
          </w:p>
        </w:tc>
        <w:tc>
          <w:tcPr>
            <w:tcW w:w="8374" w:type="dxa"/>
            <w:noWrap w:val="0"/>
            <w:vAlign w:val="top"/>
          </w:tcPr>
          <w:p>
            <w:pPr>
              <w:spacing w:line="360" w:lineRule="auto"/>
              <w:jc w:val="left"/>
              <w:rPr>
                <w:rFonts w:ascii="宋体" w:cs="宋体"/>
                <w:b/>
                <w:bCs/>
                <w:color w:val="000000"/>
                <w:kern w:val="0"/>
                <w:sz w:val="28"/>
                <w:szCs w:val="28"/>
              </w:rPr>
            </w:pPr>
          </w:p>
        </w:tc>
        <w:tc>
          <w:tcPr>
            <w:tcW w:w="1260" w:type="dxa"/>
            <w:noWrap w:val="0"/>
            <w:vAlign w:val="top"/>
          </w:tcPr>
          <w:p>
            <w:pPr>
              <w:spacing w:line="360" w:lineRule="auto"/>
              <w:jc w:val="left"/>
              <w:rPr>
                <w:rFonts w:ascii="宋体" w:cs="宋体"/>
                <w:b/>
                <w:bCs/>
                <w:color w:val="000000"/>
                <w:kern w:val="0"/>
                <w:sz w:val="28"/>
                <w:szCs w:val="28"/>
              </w:rPr>
            </w:pPr>
          </w:p>
        </w:tc>
        <w:tc>
          <w:tcPr>
            <w:tcW w:w="1980" w:type="dxa"/>
            <w:noWrap w:val="0"/>
            <w:vAlign w:val="top"/>
          </w:tcPr>
          <w:p>
            <w:pPr>
              <w:spacing w:line="360" w:lineRule="auto"/>
              <w:jc w:val="left"/>
              <w:rPr>
                <w:rFonts w:ascii="宋体" w:cs="宋体"/>
                <w:b/>
                <w:bCs/>
                <w:color w:val="000000"/>
                <w:kern w:val="0"/>
                <w:sz w:val="28"/>
                <w:szCs w:val="28"/>
              </w:rPr>
            </w:pPr>
          </w:p>
        </w:tc>
      </w:tr>
    </w:tbl>
    <w:p>
      <w:pPr>
        <w:spacing w:line="360" w:lineRule="auto"/>
        <w:jc w:val="left"/>
        <w:rPr>
          <w:rFonts w:ascii="宋体" w:cs="Times New Roman"/>
          <w:b/>
          <w:bCs/>
          <w:sz w:val="28"/>
          <w:szCs w:val="28"/>
        </w:rPr>
        <w:sectPr>
          <w:pgSz w:w="16838" w:h="11906" w:orient="landscape"/>
          <w:pgMar w:top="1797" w:right="1440" w:bottom="1797" w:left="1440" w:header="851" w:footer="992" w:gutter="0"/>
          <w:cols w:space="720" w:num="1"/>
          <w:docGrid w:type="linesAndChars" w:linePitch="312" w:charSpace="0"/>
        </w:sectPr>
      </w:pPr>
      <w:r>
        <w:rPr>
          <w:rFonts w:ascii="宋体" w:hAnsi="宋体" w:cs="宋体"/>
          <w:b/>
          <w:bCs/>
          <w:sz w:val="28"/>
          <w:szCs w:val="28"/>
        </w:rPr>
        <w:t xml:space="preserve">           </w:t>
      </w:r>
    </w:p>
    <w:p>
      <w:pPr>
        <w:snapToGrid w:val="0"/>
        <w:spacing w:line="360" w:lineRule="auto"/>
        <w:rPr>
          <w:rFonts w:ascii="宋体" w:cs="Times New Roman"/>
          <w:sz w:val="28"/>
          <w:szCs w:val="28"/>
        </w:rPr>
      </w:pPr>
      <w:r>
        <w:rPr>
          <w:rFonts w:hint="eastAsia" w:ascii="宋体" w:hAnsi="宋体" w:cs="宋体"/>
          <w:color w:val="000000"/>
          <w:kern w:val="0"/>
          <w:sz w:val="28"/>
          <w:szCs w:val="28"/>
        </w:rPr>
        <w:t>附件</w:t>
      </w:r>
      <w:r>
        <w:rPr>
          <w:rFonts w:ascii="宋体" w:hAnsi="宋体" w:cs="宋体"/>
          <w:color w:val="000000"/>
          <w:kern w:val="0"/>
          <w:sz w:val="28"/>
          <w:szCs w:val="28"/>
        </w:rPr>
        <w:t>3</w:t>
      </w:r>
      <w:r>
        <w:rPr>
          <w:rFonts w:hint="eastAsia" w:ascii="宋体" w:hAnsi="宋体" w:cs="宋体"/>
          <w:color w:val="000000"/>
          <w:kern w:val="0"/>
          <w:sz w:val="28"/>
          <w:szCs w:val="28"/>
        </w:rPr>
        <w:t>：</w:t>
      </w:r>
      <w:r>
        <w:rPr>
          <w:rFonts w:ascii="宋体" w:hAnsi="宋体" w:cs="宋体"/>
          <w:color w:val="000000"/>
          <w:kern w:val="0"/>
          <w:sz w:val="28"/>
          <w:szCs w:val="28"/>
        </w:rPr>
        <w:t xml:space="preserve">            </w:t>
      </w:r>
      <w:r>
        <w:rPr>
          <w:rFonts w:ascii="宋体" w:hAnsi="宋体" w:cs="宋体"/>
          <w:sz w:val="28"/>
          <w:szCs w:val="28"/>
        </w:rPr>
        <w:t xml:space="preserve">      </w:t>
      </w:r>
    </w:p>
    <w:p>
      <w:pPr>
        <w:snapToGrid w:val="0"/>
        <w:spacing w:line="360" w:lineRule="auto"/>
        <w:rPr>
          <w:rFonts w:ascii="宋体" w:cs="Times New Roman"/>
          <w:b/>
          <w:bCs/>
          <w:sz w:val="36"/>
          <w:szCs w:val="36"/>
        </w:rPr>
      </w:pPr>
      <w:r>
        <w:rPr>
          <w:rFonts w:ascii="宋体" w:hAnsi="宋体" w:cs="宋体"/>
          <w:b/>
          <w:bCs/>
          <w:sz w:val="28"/>
          <w:szCs w:val="28"/>
        </w:rPr>
        <w:t xml:space="preserve">                  </w:t>
      </w:r>
      <w:r>
        <w:rPr>
          <w:rFonts w:ascii="宋体" w:hAnsi="宋体" w:cs="宋体"/>
          <w:b/>
          <w:bCs/>
          <w:sz w:val="36"/>
          <w:szCs w:val="36"/>
        </w:rPr>
        <w:t xml:space="preserve"> </w:t>
      </w:r>
      <w:r>
        <w:rPr>
          <w:rFonts w:hint="eastAsia" w:ascii="宋体" w:hAnsi="宋体" w:cs="宋体"/>
          <w:b/>
          <w:bCs/>
          <w:sz w:val="36"/>
          <w:szCs w:val="36"/>
        </w:rPr>
        <w:t>售后服务计划及保障措施</w:t>
      </w:r>
    </w:p>
    <w:p>
      <w:pPr>
        <w:snapToGrid w:val="0"/>
        <w:spacing w:line="360" w:lineRule="auto"/>
        <w:rPr>
          <w:rFonts w:ascii="宋体" w:cs="Times New Roman"/>
          <w:b/>
          <w:bCs/>
          <w:sz w:val="28"/>
          <w:szCs w:val="28"/>
        </w:rPr>
      </w:pPr>
    </w:p>
    <w:p>
      <w:pPr>
        <w:snapToGrid w:val="0"/>
        <w:spacing w:line="360" w:lineRule="auto"/>
        <w:rPr>
          <w:rFonts w:ascii="宋体" w:cs="Times New Roman"/>
          <w:b/>
          <w:bCs/>
          <w:sz w:val="28"/>
          <w:szCs w:val="28"/>
        </w:rPr>
      </w:pPr>
    </w:p>
    <w:p>
      <w:pPr>
        <w:snapToGrid w:val="0"/>
        <w:spacing w:line="360" w:lineRule="auto"/>
        <w:rPr>
          <w:rFonts w:ascii="宋体" w:cs="Times New Roman"/>
          <w:b/>
          <w:bCs/>
          <w:sz w:val="28"/>
          <w:szCs w:val="28"/>
        </w:rPr>
      </w:pPr>
    </w:p>
    <w:p>
      <w:pPr>
        <w:snapToGrid w:val="0"/>
        <w:spacing w:line="360" w:lineRule="auto"/>
        <w:rPr>
          <w:rFonts w:ascii="宋体" w:cs="Times New Roman"/>
          <w:b/>
          <w:bCs/>
          <w:sz w:val="28"/>
          <w:szCs w:val="28"/>
        </w:rPr>
      </w:pPr>
    </w:p>
    <w:p>
      <w:pPr>
        <w:snapToGrid w:val="0"/>
        <w:spacing w:line="360" w:lineRule="auto"/>
        <w:rPr>
          <w:rFonts w:ascii="宋体" w:cs="Times New Roman"/>
          <w:b/>
          <w:bCs/>
          <w:sz w:val="28"/>
          <w:szCs w:val="28"/>
        </w:rPr>
      </w:pPr>
    </w:p>
    <w:p>
      <w:pPr>
        <w:snapToGrid w:val="0"/>
        <w:spacing w:line="360" w:lineRule="auto"/>
        <w:rPr>
          <w:rFonts w:ascii="宋体" w:cs="Times New Roman"/>
          <w:b/>
          <w:bCs/>
          <w:sz w:val="28"/>
          <w:szCs w:val="28"/>
        </w:rPr>
      </w:pPr>
    </w:p>
    <w:p>
      <w:pPr>
        <w:snapToGrid w:val="0"/>
        <w:spacing w:line="360" w:lineRule="auto"/>
        <w:rPr>
          <w:rFonts w:ascii="宋体" w:cs="Times New Roman"/>
          <w:b/>
          <w:bCs/>
          <w:sz w:val="28"/>
          <w:szCs w:val="28"/>
        </w:rPr>
      </w:pPr>
    </w:p>
    <w:p>
      <w:pPr>
        <w:snapToGrid w:val="0"/>
        <w:spacing w:line="360" w:lineRule="auto"/>
        <w:rPr>
          <w:rFonts w:ascii="宋体" w:cs="Times New Roman"/>
          <w:b/>
          <w:bCs/>
          <w:sz w:val="28"/>
          <w:szCs w:val="28"/>
        </w:rPr>
      </w:pPr>
    </w:p>
    <w:p>
      <w:pPr>
        <w:snapToGrid w:val="0"/>
        <w:spacing w:line="360" w:lineRule="auto"/>
        <w:rPr>
          <w:rFonts w:ascii="宋体" w:cs="Times New Roman"/>
          <w:b/>
          <w:bCs/>
          <w:sz w:val="28"/>
          <w:szCs w:val="28"/>
        </w:rPr>
      </w:pPr>
    </w:p>
    <w:p>
      <w:pPr>
        <w:snapToGrid w:val="0"/>
        <w:spacing w:line="360" w:lineRule="auto"/>
        <w:rPr>
          <w:rFonts w:ascii="宋体" w:cs="Times New Roman"/>
          <w:b/>
          <w:bCs/>
          <w:sz w:val="28"/>
          <w:szCs w:val="28"/>
        </w:rPr>
      </w:pPr>
    </w:p>
    <w:p>
      <w:pPr>
        <w:snapToGrid w:val="0"/>
        <w:spacing w:line="360" w:lineRule="auto"/>
        <w:rPr>
          <w:rFonts w:ascii="宋体" w:cs="Times New Roman"/>
          <w:b/>
          <w:bCs/>
          <w:sz w:val="28"/>
          <w:szCs w:val="28"/>
        </w:rPr>
      </w:pPr>
    </w:p>
    <w:p>
      <w:pPr>
        <w:snapToGrid w:val="0"/>
        <w:spacing w:line="360" w:lineRule="auto"/>
        <w:rPr>
          <w:rFonts w:ascii="宋体" w:cs="Times New Roman"/>
          <w:b/>
          <w:bCs/>
          <w:sz w:val="28"/>
          <w:szCs w:val="28"/>
        </w:rPr>
      </w:pPr>
    </w:p>
    <w:p>
      <w:pPr>
        <w:snapToGrid w:val="0"/>
        <w:spacing w:line="360" w:lineRule="auto"/>
        <w:rPr>
          <w:rFonts w:ascii="宋体" w:cs="Times New Roman"/>
          <w:b/>
          <w:bCs/>
          <w:sz w:val="28"/>
          <w:szCs w:val="28"/>
        </w:rPr>
      </w:pPr>
    </w:p>
    <w:p>
      <w:pPr>
        <w:snapToGrid w:val="0"/>
        <w:spacing w:line="360" w:lineRule="auto"/>
        <w:rPr>
          <w:rFonts w:ascii="宋体" w:cs="Times New Roman"/>
          <w:b/>
          <w:bCs/>
          <w:sz w:val="28"/>
          <w:szCs w:val="28"/>
        </w:rPr>
      </w:pPr>
    </w:p>
    <w:p>
      <w:pPr>
        <w:snapToGrid w:val="0"/>
        <w:spacing w:line="360" w:lineRule="auto"/>
        <w:rPr>
          <w:rFonts w:ascii="宋体" w:cs="Times New Roman"/>
          <w:b/>
          <w:bCs/>
          <w:sz w:val="28"/>
          <w:szCs w:val="28"/>
        </w:rPr>
      </w:pPr>
    </w:p>
    <w:p>
      <w:pPr>
        <w:snapToGrid w:val="0"/>
        <w:spacing w:line="360" w:lineRule="auto"/>
        <w:rPr>
          <w:rFonts w:ascii="宋体" w:cs="Times New Roman"/>
          <w:b/>
          <w:bCs/>
          <w:sz w:val="28"/>
          <w:szCs w:val="28"/>
        </w:rPr>
      </w:pPr>
    </w:p>
    <w:p>
      <w:pPr>
        <w:snapToGrid w:val="0"/>
        <w:spacing w:line="360" w:lineRule="auto"/>
        <w:rPr>
          <w:rFonts w:ascii="宋体" w:cs="Times New Roman"/>
          <w:b/>
          <w:bCs/>
          <w:sz w:val="28"/>
          <w:szCs w:val="28"/>
        </w:rPr>
      </w:pPr>
    </w:p>
    <w:p>
      <w:pPr>
        <w:snapToGrid w:val="0"/>
        <w:spacing w:line="360" w:lineRule="auto"/>
        <w:rPr>
          <w:rFonts w:ascii="宋体" w:cs="Times New Roman"/>
          <w:b/>
          <w:bCs/>
          <w:sz w:val="28"/>
          <w:szCs w:val="28"/>
        </w:rPr>
      </w:pPr>
    </w:p>
    <w:p>
      <w:pPr>
        <w:snapToGrid w:val="0"/>
        <w:spacing w:line="360" w:lineRule="auto"/>
        <w:rPr>
          <w:rFonts w:ascii="宋体" w:cs="Times New Roman"/>
          <w:b/>
          <w:bCs/>
          <w:sz w:val="28"/>
          <w:szCs w:val="28"/>
        </w:rPr>
      </w:pPr>
    </w:p>
    <w:p>
      <w:pPr>
        <w:snapToGrid w:val="0"/>
        <w:spacing w:line="360" w:lineRule="auto"/>
        <w:rPr>
          <w:rFonts w:ascii="宋体" w:cs="Times New Roman"/>
          <w:b/>
          <w:bCs/>
          <w:sz w:val="28"/>
          <w:szCs w:val="28"/>
        </w:rPr>
      </w:pPr>
      <w:r>
        <w:rPr>
          <w:rFonts w:ascii="宋体" w:hAnsi="宋体" w:cs="宋体"/>
          <w:b/>
          <w:bCs/>
          <w:sz w:val="28"/>
          <w:szCs w:val="28"/>
        </w:rPr>
        <w:t xml:space="preserve">                           </w:t>
      </w:r>
      <w:r>
        <w:rPr>
          <w:rFonts w:hint="eastAsia" w:ascii="宋体" w:hAnsi="宋体" w:cs="宋体"/>
          <w:b/>
          <w:bCs/>
          <w:sz w:val="28"/>
          <w:szCs w:val="28"/>
        </w:rPr>
        <w:t>（由制造商及中标商签字盖章确认）</w:t>
      </w:r>
      <w:r>
        <w:rPr>
          <w:rFonts w:ascii="宋体" w:cs="Times New Roman"/>
          <w:b/>
          <w:bCs/>
          <w:sz w:val="28"/>
          <w:szCs w:val="28"/>
        </w:rPr>
        <w:br w:type="page"/>
      </w:r>
      <w:r>
        <w:rPr>
          <w:rFonts w:hint="eastAsia" w:ascii="宋体" w:hAnsi="宋体" w:cs="宋体"/>
          <w:sz w:val="28"/>
          <w:szCs w:val="28"/>
        </w:rPr>
        <w:t>附件</w:t>
      </w:r>
      <w:r>
        <w:rPr>
          <w:rFonts w:ascii="宋体" w:hAnsi="宋体" w:cs="宋体"/>
          <w:sz w:val="28"/>
          <w:szCs w:val="28"/>
        </w:rPr>
        <w:t>4</w:t>
      </w:r>
      <w:r>
        <w:rPr>
          <w:rFonts w:hint="eastAsia" w:ascii="宋体" w:hAnsi="宋体" w:cs="宋体"/>
          <w:sz w:val="28"/>
          <w:szCs w:val="28"/>
        </w:rPr>
        <w:t>：</w:t>
      </w:r>
      <w:r>
        <w:rPr>
          <w:rFonts w:ascii="宋体" w:hAnsi="宋体" w:cs="宋体"/>
          <w:b/>
          <w:bCs/>
          <w:sz w:val="28"/>
          <w:szCs w:val="28"/>
        </w:rPr>
        <w:t xml:space="preserve">       </w:t>
      </w:r>
    </w:p>
    <w:p>
      <w:pPr>
        <w:snapToGrid w:val="0"/>
        <w:spacing w:line="360" w:lineRule="auto"/>
        <w:rPr>
          <w:rFonts w:ascii="宋体" w:cs="Times New Roman"/>
          <w:b/>
          <w:bCs/>
          <w:sz w:val="36"/>
          <w:szCs w:val="36"/>
        </w:rPr>
      </w:pPr>
      <w:r>
        <w:rPr>
          <w:rFonts w:ascii="宋体" w:hAnsi="宋体" w:cs="宋体"/>
          <w:b/>
          <w:bCs/>
          <w:sz w:val="28"/>
          <w:szCs w:val="28"/>
        </w:rPr>
        <w:t xml:space="preserve">             </w:t>
      </w:r>
      <w:r>
        <w:rPr>
          <w:rFonts w:hint="eastAsia" w:ascii="宋体" w:hAnsi="宋体" w:cs="宋体"/>
          <w:b/>
          <w:bCs/>
          <w:sz w:val="36"/>
          <w:szCs w:val="36"/>
          <w:lang w:eastAsia="zh-CN"/>
        </w:rPr>
        <w:t>河南经贸职业学院</w:t>
      </w:r>
      <w:r>
        <w:rPr>
          <w:rFonts w:hint="eastAsia" w:ascii="宋体" w:hAnsi="宋体" w:cs="宋体"/>
          <w:b/>
          <w:bCs/>
          <w:sz w:val="36"/>
          <w:szCs w:val="36"/>
        </w:rPr>
        <w:t>仪器设备初步验收单</w:t>
      </w:r>
    </w:p>
    <w:p>
      <w:pPr>
        <w:ind w:firstLine="354" w:firstLineChars="147"/>
        <w:rPr>
          <w:rFonts w:ascii="宋体" w:cs="Times New Roman"/>
          <w:b/>
          <w:bCs/>
          <w:sz w:val="24"/>
          <w:szCs w:val="24"/>
        </w:rPr>
      </w:pPr>
      <w:r>
        <w:rPr>
          <w:rFonts w:ascii="宋体" w:hAnsi="宋体" w:cs="宋体"/>
          <w:b/>
          <w:bCs/>
          <w:sz w:val="24"/>
          <w:szCs w:val="24"/>
        </w:rPr>
        <w:t xml:space="preserve">No.                                         </w:t>
      </w:r>
      <w:r>
        <w:rPr>
          <w:rFonts w:hint="eastAsia" w:ascii="宋体" w:hAnsi="宋体" w:cs="宋体"/>
          <w:b/>
          <w:bCs/>
          <w:sz w:val="24"/>
          <w:szCs w:val="24"/>
        </w:rPr>
        <w:t>年</w:t>
      </w:r>
      <w:r>
        <w:rPr>
          <w:rFonts w:ascii="宋体" w:hAnsi="宋体" w:cs="宋体"/>
          <w:b/>
          <w:bCs/>
          <w:sz w:val="24"/>
          <w:szCs w:val="24"/>
        </w:rPr>
        <w:t xml:space="preserve">   </w:t>
      </w:r>
      <w:r>
        <w:rPr>
          <w:rFonts w:hint="eastAsia" w:ascii="宋体" w:hAnsi="宋体" w:cs="宋体"/>
          <w:b/>
          <w:bCs/>
          <w:sz w:val="24"/>
          <w:szCs w:val="24"/>
        </w:rPr>
        <w:t>月</w:t>
      </w:r>
      <w:r>
        <w:rPr>
          <w:rFonts w:ascii="宋体" w:hAnsi="宋体" w:cs="宋体"/>
          <w:b/>
          <w:bCs/>
          <w:sz w:val="24"/>
          <w:szCs w:val="24"/>
        </w:rPr>
        <w:t xml:space="preserve">   </w:t>
      </w:r>
      <w:r>
        <w:rPr>
          <w:rFonts w:hint="eastAsia" w:ascii="宋体" w:hAnsi="宋体" w:cs="宋体"/>
          <w:b/>
          <w:bCs/>
          <w:sz w:val="24"/>
          <w:szCs w:val="24"/>
        </w:rPr>
        <w:t>日</w:t>
      </w:r>
    </w:p>
    <w:tbl>
      <w:tblPr>
        <w:tblStyle w:val="22"/>
        <w:tblW w:w="885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538"/>
        <w:gridCol w:w="91"/>
        <w:gridCol w:w="1038"/>
        <w:gridCol w:w="452"/>
        <w:gridCol w:w="1249"/>
        <w:gridCol w:w="696"/>
        <w:gridCol w:w="789"/>
        <w:gridCol w:w="6"/>
        <w:gridCol w:w="564"/>
        <w:gridCol w:w="371"/>
        <w:gridCol w:w="325"/>
        <w:gridCol w:w="382"/>
        <w:gridCol w:w="498"/>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206" w:type="dxa"/>
            <w:gridSpan w:val="2"/>
            <w:tcBorders>
              <w:top w:val="single" w:color="auto" w:sz="12" w:space="0"/>
              <w:left w:val="single" w:color="auto" w:sz="12" w:space="0"/>
              <w:bottom w:val="single" w:color="auto" w:sz="2" w:space="0"/>
              <w:right w:val="single" w:color="auto" w:sz="2" w:space="0"/>
            </w:tcBorders>
            <w:noWrap w:val="0"/>
            <w:vAlign w:val="center"/>
          </w:tcPr>
          <w:p>
            <w:pPr>
              <w:jc w:val="center"/>
              <w:rPr>
                <w:rFonts w:cs="Times New Roman"/>
              </w:rPr>
            </w:pPr>
            <w:r>
              <w:rPr>
                <w:rFonts w:hint="eastAsia" w:cs="宋体"/>
              </w:rPr>
              <w:t>使用单位</w:t>
            </w:r>
          </w:p>
        </w:tc>
        <w:tc>
          <w:tcPr>
            <w:tcW w:w="1581" w:type="dxa"/>
            <w:gridSpan w:val="3"/>
            <w:tcBorders>
              <w:top w:val="single" w:color="auto" w:sz="12" w:space="0"/>
              <w:left w:val="single" w:color="auto" w:sz="2" w:space="0"/>
              <w:bottom w:val="single" w:color="auto" w:sz="2" w:space="0"/>
              <w:right w:val="single" w:color="auto" w:sz="2" w:space="0"/>
            </w:tcBorders>
            <w:noWrap w:val="0"/>
            <w:vAlign w:val="center"/>
          </w:tcPr>
          <w:p>
            <w:pPr>
              <w:jc w:val="center"/>
              <w:rPr>
                <w:rFonts w:cs="Times New Roman"/>
              </w:rPr>
            </w:pPr>
          </w:p>
        </w:tc>
        <w:tc>
          <w:tcPr>
            <w:tcW w:w="1249" w:type="dxa"/>
            <w:tcBorders>
              <w:top w:val="single" w:color="auto" w:sz="12" w:space="0"/>
              <w:left w:val="single" w:color="auto" w:sz="2" w:space="0"/>
              <w:bottom w:val="single" w:color="auto" w:sz="2" w:space="0"/>
              <w:right w:val="single" w:color="auto" w:sz="2" w:space="0"/>
            </w:tcBorders>
            <w:noWrap w:val="0"/>
            <w:vAlign w:val="center"/>
          </w:tcPr>
          <w:p>
            <w:pPr>
              <w:jc w:val="center"/>
              <w:rPr>
                <w:rFonts w:cs="Times New Roman"/>
              </w:rPr>
            </w:pPr>
            <w:r>
              <w:rPr>
                <w:rFonts w:hint="eastAsia" w:cs="宋体"/>
              </w:rPr>
              <w:t>使用人</w:t>
            </w:r>
          </w:p>
        </w:tc>
        <w:tc>
          <w:tcPr>
            <w:tcW w:w="1485" w:type="dxa"/>
            <w:gridSpan w:val="2"/>
            <w:tcBorders>
              <w:top w:val="single" w:color="auto" w:sz="12" w:space="0"/>
              <w:left w:val="single" w:color="auto" w:sz="2" w:space="0"/>
              <w:bottom w:val="single" w:color="auto" w:sz="2" w:space="0"/>
              <w:right w:val="single" w:color="auto" w:sz="2" w:space="0"/>
            </w:tcBorders>
            <w:noWrap w:val="0"/>
            <w:vAlign w:val="center"/>
          </w:tcPr>
          <w:p>
            <w:pPr>
              <w:jc w:val="center"/>
              <w:rPr>
                <w:rFonts w:cs="Times New Roman"/>
              </w:rPr>
            </w:pPr>
          </w:p>
        </w:tc>
        <w:tc>
          <w:tcPr>
            <w:tcW w:w="1648" w:type="dxa"/>
            <w:gridSpan w:val="5"/>
            <w:tcBorders>
              <w:top w:val="single" w:color="auto" w:sz="12" w:space="0"/>
              <w:left w:val="single" w:color="auto" w:sz="2" w:space="0"/>
              <w:bottom w:val="single" w:color="auto" w:sz="2" w:space="0"/>
              <w:right w:val="single" w:color="auto" w:sz="2" w:space="0"/>
            </w:tcBorders>
            <w:noWrap w:val="0"/>
            <w:vAlign w:val="center"/>
          </w:tcPr>
          <w:p>
            <w:pPr>
              <w:jc w:val="center"/>
              <w:rPr>
                <w:rFonts w:cs="Times New Roman"/>
              </w:rPr>
            </w:pPr>
            <w:r>
              <w:rPr>
                <w:rFonts w:hint="eastAsia" w:cs="宋体"/>
              </w:rPr>
              <w:t>合同编号</w:t>
            </w:r>
          </w:p>
        </w:tc>
        <w:tc>
          <w:tcPr>
            <w:tcW w:w="1684" w:type="dxa"/>
            <w:gridSpan w:val="2"/>
            <w:tcBorders>
              <w:top w:val="single" w:color="auto" w:sz="12" w:space="0"/>
              <w:left w:val="single" w:color="auto" w:sz="2" w:space="0"/>
              <w:bottom w:val="single" w:color="auto" w:sz="2" w:space="0"/>
              <w:right w:val="single" w:color="auto" w:sz="12" w:space="0"/>
            </w:tcBorders>
            <w:noWrap w:val="0"/>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206" w:type="dxa"/>
            <w:gridSpan w:val="2"/>
            <w:tcBorders>
              <w:left w:val="single" w:color="auto" w:sz="12" w:space="0"/>
              <w:right w:val="single" w:color="auto" w:sz="2" w:space="0"/>
            </w:tcBorders>
            <w:noWrap w:val="0"/>
            <w:vAlign w:val="center"/>
          </w:tcPr>
          <w:p>
            <w:pPr>
              <w:jc w:val="center"/>
              <w:rPr>
                <w:rFonts w:cs="Times New Roman"/>
              </w:rPr>
            </w:pPr>
            <w:r>
              <w:rPr>
                <w:rFonts w:hint="eastAsia" w:cs="宋体"/>
              </w:rPr>
              <w:t>供货商</w:t>
            </w:r>
          </w:p>
        </w:tc>
        <w:tc>
          <w:tcPr>
            <w:tcW w:w="4321" w:type="dxa"/>
            <w:gridSpan w:val="7"/>
            <w:tcBorders>
              <w:left w:val="single" w:color="auto" w:sz="2" w:space="0"/>
              <w:right w:val="single" w:color="auto" w:sz="2" w:space="0"/>
            </w:tcBorders>
            <w:noWrap w:val="0"/>
            <w:vAlign w:val="center"/>
          </w:tcPr>
          <w:p>
            <w:pPr>
              <w:jc w:val="center"/>
              <w:rPr>
                <w:rFonts w:cs="Times New Roman"/>
              </w:rPr>
            </w:pPr>
          </w:p>
        </w:tc>
        <w:tc>
          <w:tcPr>
            <w:tcW w:w="1642" w:type="dxa"/>
            <w:gridSpan w:val="4"/>
            <w:tcBorders>
              <w:left w:val="single" w:color="auto" w:sz="2" w:space="0"/>
              <w:right w:val="single" w:color="auto" w:sz="2" w:space="0"/>
            </w:tcBorders>
            <w:noWrap w:val="0"/>
            <w:vAlign w:val="center"/>
          </w:tcPr>
          <w:p>
            <w:pPr>
              <w:jc w:val="center"/>
            </w:pPr>
            <w:r>
              <w:rPr>
                <w:rFonts w:hint="eastAsia" w:cs="宋体"/>
              </w:rPr>
              <w:t>合同总金额</w:t>
            </w:r>
            <w:r>
              <w:t xml:space="preserve">   </w:t>
            </w:r>
          </w:p>
        </w:tc>
        <w:tc>
          <w:tcPr>
            <w:tcW w:w="1684" w:type="dxa"/>
            <w:gridSpan w:val="2"/>
            <w:tcBorders>
              <w:left w:val="single" w:color="auto" w:sz="2"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8853" w:type="dxa"/>
            <w:gridSpan w:val="15"/>
            <w:tcBorders>
              <w:left w:val="single" w:color="auto" w:sz="12" w:space="0"/>
              <w:right w:val="single" w:color="auto" w:sz="12" w:space="0"/>
            </w:tcBorders>
            <w:noWrap w:val="0"/>
            <w:vAlign w:val="center"/>
          </w:tcPr>
          <w:p>
            <w:pPr>
              <w:jc w:val="center"/>
              <w:rPr>
                <w:rFonts w:cs="Times New Roman"/>
              </w:rPr>
            </w:pPr>
            <w:r>
              <w:rPr>
                <w:rFonts w:hint="eastAsia" w:cs="宋体"/>
              </w:rPr>
              <w:t>设备明细（品名、型号、规格、生产厂家、数量、金额等，不够可另附表）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68" w:type="dxa"/>
            <w:tcBorders>
              <w:left w:val="single" w:color="auto" w:sz="12" w:space="0"/>
              <w:bottom w:val="single" w:color="auto" w:sz="2" w:space="0"/>
              <w:right w:val="single" w:color="auto" w:sz="2" w:space="0"/>
            </w:tcBorders>
            <w:noWrap w:val="0"/>
            <w:vAlign w:val="center"/>
          </w:tcPr>
          <w:p>
            <w:pPr>
              <w:jc w:val="center"/>
              <w:rPr>
                <w:rFonts w:cs="Times New Roman"/>
                <w:b/>
                <w:bCs/>
              </w:rPr>
            </w:pPr>
            <w:r>
              <w:rPr>
                <w:rFonts w:hint="eastAsia" w:cs="宋体"/>
                <w:b/>
                <w:bCs/>
              </w:rPr>
              <w:t>序号</w:t>
            </w:r>
          </w:p>
        </w:tc>
        <w:tc>
          <w:tcPr>
            <w:tcW w:w="1667" w:type="dxa"/>
            <w:gridSpan w:val="3"/>
            <w:tcBorders>
              <w:left w:val="single" w:color="auto" w:sz="2" w:space="0"/>
              <w:bottom w:val="single" w:color="auto" w:sz="2" w:space="0"/>
              <w:right w:val="single" w:color="auto" w:sz="2" w:space="0"/>
            </w:tcBorders>
            <w:noWrap w:val="0"/>
            <w:vAlign w:val="center"/>
          </w:tcPr>
          <w:p>
            <w:pPr>
              <w:jc w:val="center"/>
              <w:rPr>
                <w:rFonts w:cs="Times New Roman"/>
                <w:b/>
                <w:bCs/>
              </w:rPr>
            </w:pPr>
            <w:r>
              <w:rPr>
                <w:rFonts w:hint="eastAsia" w:cs="宋体"/>
                <w:b/>
                <w:bCs/>
              </w:rPr>
              <w:t>品名</w:t>
            </w:r>
          </w:p>
        </w:tc>
        <w:tc>
          <w:tcPr>
            <w:tcW w:w="2397" w:type="dxa"/>
            <w:gridSpan w:val="3"/>
            <w:tcBorders>
              <w:left w:val="single" w:color="auto" w:sz="2" w:space="0"/>
              <w:bottom w:val="single" w:color="auto" w:sz="2" w:space="0"/>
              <w:right w:val="single" w:color="auto" w:sz="2" w:space="0"/>
            </w:tcBorders>
            <w:noWrap w:val="0"/>
            <w:vAlign w:val="center"/>
          </w:tcPr>
          <w:p>
            <w:pPr>
              <w:jc w:val="center"/>
              <w:rPr>
                <w:rFonts w:cs="Times New Roman"/>
                <w:b/>
                <w:bCs/>
              </w:rPr>
            </w:pPr>
            <w:r>
              <w:rPr>
                <w:rFonts w:hint="eastAsia" w:cs="宋体"/>
                <w:b/>
                <w:bCs/>
              </w:rPr>
              <w:t>技术参数</w:t>
            </w:r>
          </w:p>
          <w:p>
            <w:pPr>
              <w:jc w:val="center"/>
              <w:rPr>
                <w:rFonts w:cs="Times New Roman"/>
                <w:b/>
                <w:bCs/>
              </w:rPr>
            </w:pPr>
            <w:r>
              <w:rPr>
                <w:rFonts w:hint="eastAsia" w:cs="宋体"/>
                <w:b/>
                <w:bCs/>
              </w:rPr>
              <w:t>（规格型号）</w:t>
            </w:r>
          </w:p>
        </w:tc>
        <w:tc>
          <w:tcPr>
            <w:tcW w:w="1359" w:type="dxa"/>
            <w:gridSpan w:val="3"/>
            <w:tcBorders>
              <w:left w:val="single" w:color="auto" w:sz="2" w:space="0"/>
              <w:bottom w:val="single" w:color="auto" w:sz="2" w:space="0"/>
              <w:right w:val="single" w:color="auto" w:sz="2" w:space="0"/>
            </w:tcBorders>
            <w:noWrap w:val="0"/>
            <w:vAlign w:val="center"/>
          </w:tcPr>
          <w:p>
            <w:pPr>
              <w:jc w:val="center"/>
              <w:rPr>
                <w:rFonts w:cs="Times New Roman"/>
                <w:b/>
                <w:bCs/>
              </w:rPr>
            </w:pPr>
            <w:r>
              <w:rPr>
                <w:rFonts w:hint="eastAsia" w:cs="宋体"/>
                <w:b/>
                <w:bCs/>
              </w:rPr>
              <w:t>生产厂家（产地）</w:t>
            </w:r>
          </w:p>
        </w:tc>
        <w:tc>
          <w:tcPr>
            <w:tcW w:w="696"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cs="Times New Roman"/>
                <w:b/>
                <w:bCs/>
              </w:rPr>
            </w:pPr>
            <w:r>
              <w:rPr>
                <w:rFonts w:hint="eastAsia" w:cs="宋体"/>
                <w:b/>
                <w:bCs/>
              </w:rPr>
              <w:t>数量</w:t>
            </w:r>
          </w:p>
        </w:tc>
        <w:tc>
          <w:tcPr>
            <w:tcW w:w="880" w:type="dxa"/>
            <w:gridSpan w:val="2"/>
            <w:tcBorders>
              <w:top w:val="single" w:color="auto" w:sz="2" w:space="0"/>
              <w:left w:val="single" w:color="auto" w:sz="2" w:space="0"/>
              <w:bottom w:val="single" w:color="auto" w:sz="2" w:space="0"/>
            </w:tcBorders>
            <w:noWrap w:val="0"/>
            <w:vAlign w:val="center"/>
          </w:tcPr>
          <w:p>
            <w:pPr>
              <w:jc w:val="center"/>
              <w:rPr>
                <w:rFonts w:cs="Times New Roman"/>
                <w:b/>
                <w:bCs/>
              </w:rPr>
            </w:pPr>
            <w:r>
              <w:rPr>
                <w:rFonts w:hint="eastAsia" w:cs="宋体"/>
                <w:b/>
                <w:bCs/>
              </w:rPr>
              <w:t>单位</w:t>
            </w:r>
          </w:p>
        </w:tc>
        <w:tc>
          <w:tcPr>
            <w:tcW w:w="1186" w:type="dxa"/>
            <w:tcBorders>
              <w:bottom w:val="single" w:color="auto" w:sz="2" w:space="0"/>
              <w:right w:val="single" w:color="auto" w:sz="12" w:space="0"/>
            </w:tcBorders>
            <w:noWrap w:val="0"/>
            <w:vAlign w:val="center"/>
          </w:tcPr>
          <w:p>
            <w:pPr>
              <w:jc w:val="center"/>
              <w:rPr>
                <w:rFonts w:cs="Times New Roman"/>
                <w:b/>
                <w:bCs/>
              </w:rPr>
            </w:pPr>
            <w:r>
              <w:rPr>
                <w:rFonts w:hint="eastAsia" w:cs="宋体"/>
                <w:b/>
                <w:bCs/>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668" w:type="dxa"/>
            <w:tcBorders>
              <w:top w:val="single" w:color="auto" w:sz="2" w:space="0"/>
              <w:left w:val="single" w:color="auto" w:sz="12" w:space="0"/>
              <w:bottom w:val="single" w:color="auto" w:sz="2" w:space="0"/>
              <w:right w:val="single" w:color="auto" w:sz="2" w:space="0"/>
            </w:tcBorders>
            <w:noWrap w:val="0"/>
            <w:vAlign w:val="center"/>
          </w:tcPr>
          <w:p>
            <w:pPr>
              <w:tabs>
                <w:tab w:val="left" w:pos="2880"/>
              </w:tabs>
              <w:snapToGrid w:val="0"/>
              <w:jc w:val="center"/>
              <w:rPr>
                <w:rFonts w:ascii="宋体" w:cs="宋体"/>
                <w:sz w:val="24"/>
                <w:szCs w:val="24"/>
              </w:rPr>
            </w:pPr>
          </w:p>
        </w:tc>
        <w:tc>
          <w:tcPr>
            <w:tcW w:w="1667" w:type="dxa"/>
            <w:gridSpan w:val="3"/>
            <w:tcBorders>
              <w:top w:val="single" w:color="auto" w:sz="2" w:space="0"/>
              <w:left w:val="single" w:color="auto" w:sz="2" w:space="0"/>
              <w:bottom w:val="single" w:color="auto" w:sz="2" w:space="0"/>
              <w:right w:val="single" w:color="auto" w:sz="2" w:space="0"/>
            </w:tcBorders>
            <w:noWrap w:val="0"/>
            <w:vAlign w:val="center"/>
          </w:tcPr>
          <w:p>
            <w:pPr>
              <w:snapToGrid w:val="0"/>
              <w:jc w:val="center"/>
              <w:rPr>
                <w:rFonts w:ascii="宋体" w:cs="宋体"/>
                <w:kern w:val="0"/>
                <w:sz w:val="24"/>
                <w:szCs w:val="24"/>
              </w:rPr>
            </w:pPr>
          </w:p>
        </w:tc>
        <w:tc>
          <w:tcPr>
            <w:tcW w:w="2397" w:type="dxa"/>
            <w:gridSpan w:val="3"/>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snapToGrid w:val="0"/>
              <w:jc w:val="center"/>
              <w:rPr>
                <w:rFonts w:ascii="宋体" w:cs="宋体"/>
                <w:kern w:val="0"/>
                <w:sz w:val="24"/>
                <w:szCs w:val="24"/>
              </w:rPr>
            </w:pPr>
          </w:p>
        </w:tc>
        <w:tc>
          <w:tcPr>
            <w:tcW w:w="1359" w:type="dxa"/>
            <w:gridSpan w:val="3"/>
            <w:tcBorders>
              <w:top w:val="single" w:color="auto" w:sz="2" w:space="0"/>
              <w:left w:val="single" w:color="auto" w:sz="2" w:space="0"/>
              <w:bottom w:val="single" w:color="auto" w:sz="2" w:space="0"/>
              <w:right w:val="single" w:color="auto" w:sz="2" w:space="0"/>
            </w:tcBorders>
            <w:noWrap w:val="0"/>
            <w:vAlign w:val="center"/>
          </w:tcPr>
          <w:p>
            <w:pPr>
              <w:snapToGrid w:val="0"/>
              <w:jc w:val="center"/>
              <w:rPr>
                <w:rFonts w:ascii="Tahoma" w:hAnsi="Tahoma" w:cs="Tahoma"/>
                <w:color w:val="000000"/>
              </w:rPr>
            </w:pPr>
          </w:p>
        </w:tc>
        <w:tc>
          <w:tcPr>
            <w:tcW w:w="696" w:type="dxa"/>
            <w:gridSpan w:val="2"/>
            <w:tcBorders>
              <w:top w:val="single" w:color="auto" w:sz="2" w:space="0"/>
              <w:left w:val="single" w:color="auto" w:sz="2" w:space="0"/>
              <w:bottom w:val="single" w:color="auto" w:sz="2" w:space="0"/>
              <w:right w:val="single" w:color="auto" w:sz="2" w:space="0"/>
            </w:tcBorders>
            <w:noWrap w:val="0"/>
            <w:vAlign w:val="center"/>
          </w:tcPr>
          <w:p>
            <w:pPr>
              <w:snapToGrid w:val="0"/>
              <w:jc w:val="center"/>
              <w:rPr>
                <w:rFonts w:ascii="宋体" w:cs="宋体"/>
                <w:kern w:val="0"/>
              </w:rPr>
            </w:pPr>
          </w:p>
        </w:tc>
        <w:tc>
          <w:tcPr>
            <w:tcW w:w="880" w:type="dxa"/>
            <w:gridSpan w:val="2"/>
            <w:tcBorders>
              <w:top w:val="single" w:color="auto" w:sz="2" w:space="0"/>
              <w:left w:val="single" w:color="auto" w:sz="2" w:space="0"/>
              <w:bottom w:val="single" w:color="auto" w:sz="2" w:space="0"/>
              <w:right w:val="single" w:color="auto" w:sz="2" w:space="0"/>
            </w:tcBorders>
            <w:noWrap w:val="0"/>
            <w:vAlign w:val="center"/>
          </w:tcPr>
          <w:p>
            <w:pPr>
              <w:tabs>
                <w:tab w:val="left" w:pos="2880"/>
              </w:tabs>
              <w:snapToGrid w:val="0"/>
              <w:jc w:val="center"/>
              <w:rPr>
                <w:rFonts w:ascii="宋体" w:cs="宋体"/>
              </w:rPr>
            </w:pPr>
          </w:p>
        </w:tc>
        <w:tc>
          <w:tcPr>
            <w:tcW w:w="1186" w:type="dxa"/>
            <w:tcBorders>
              <w:top w:val="single" w:color="auto" w:sz="2" w:space="0"/>
              <w:left w:val="single" w:color="auto" w:sz="2" w:space="0"/>
              <w:bottom w:val="single" w:color="auto" w:sz="2" w:space="0"/>
              <w:right w:val="single" w:color="auto" w:sz="2" w:space="0"/>
            </w:tcBorders>
            <w:noWrap w:val="0"/>
            <w:vAlign w:val="center"/>
          </w:tcPr>
          <w:p>
            <w:pPr>
              <w:tabs>
                <w:tab w:val="left" w:pos="2880"/>
              </w:tabs>
              <w:snapToGrid w:val="0"/>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668" w:type="dxa"/>
            <w:tcBorders>
              <w:top w:val="single" w:color="auto" w:sz="2" w:space="0"/>
              <w:left w:val="single" w:color="auto" w:sz="12" w:space="0"/>
              <w:bottom w:val="single" w:color="auto" w:sz="2" w:space="0"/>
              <w:right w:val="single" w:color="auto" w:sz="2" w:space="0"/>
            </w:tcBorders>
            <w:noWrap w:val="0"/>
            <w:vAlign w:val="center"/>
          </w:tcPr>
          <w:p>
            <w:pPr>
              <w:tabs>
                <w:tab w:val="left" w:pos="2880"/>
              </w:tabs>
              <w:snapToGrid w:val="0"/>
              <w:jc w:val="center"/>
              <w:rPr>
                <w:rFonts w:ascii="宋体" w:cs="宋体"/>
                <w:sz w:val="24"/>
                <w:szCs w:val="24"/>
              </w:rPr>
            </w:pPr>
          </w:p>
        </w:tc>
        <w:tc>
          <w:tcPr>
            <w:tcW w:w="1667" w:type="dxa"/>
            <w:gridSpan w:val="3"/>
            <w:tcBorders>
              <w:top w:val="single" w:color="auto" w:sz="2" w:space="0"/>
              <w:left w:val="single" w:color="auto" w:sz="2" w:space="0"/>
              <w:bottom w:val="single" w:color="auto" w:sz="2" w:space="0"/>
              <w:right w:val="single" w:color="auto" w:sz="2" w:space="0"/>
            </w:tcBorders>
            <w:noWrap w:val="0"/>
            <w:vAlign w:val="center"/>
          </w:tcPr>
          <w:p>
            <w:pPr>
              <w:snapToGrid w:val="0"/>
              <w:jc w:val="center"/>
              <w:rPr>
                <w:rFonts w:ascii="宋体" w:cs="宋体"/>
                <w:kern w:val="0"/>
                <w:sz w:val="24"/>
                <w:szCs w:val="24"/>
              </w:rPr>
            </w:pPr>
          </w:p>
        </w:tc>
        <w:tc>
          <w:tcPr>
            <w:tcW w:w="2397" w:type="dxa"/>
            <w:gridSpan w:val="3"/>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snapToGrid w:val="0"/>
              <w:jc w:val="center"/>
              <w:rPr>
                <w:rFonts w:ascii="宋体" w:cs="宋体"/>
                <w:kern w:val="0"/>
                <w:sz w:val="24"/>
                <w:szCs w:val="24"/>
              </w:rPr>
            </w:pPr>
          </w:p>
        </w:tc>
        <w:tc>
          <w:tcPr>
            <w:tcW w:w="1359" w:type="dxa"/>
            <w:gridSpan w:val="3"/>
            <w:tcBorders>
              <w:top w:val="single" w:color="auto" w:sz="2" w:space="0"/>
              <w:left w:val="single" w:color="auto" w:sz="2" w:space="0"/>
              <w:bottom w:val="single" w:color="auto" w:sz="2" w:space="0"/>
              <w:right w:val="single" w:color="auto" w:sz="2" w:space="0"/>
            </w:tcBorders>
            <w:noWrap w:val="0"/>
            <w:vAlign w:val="center"/>
          </w:tcPr>
          <w:p>
            <w:pPr>
              <w:snapToGrid w:val="0"/>
              <w:jc w:val="center"/>
              <w:rPr>
                <w:rFonts w:ascii="Tahoma" w:hAnsi="Tahoma" w:cs="Tahoma"/>
                <w:color w:val="000000"/>
              </w:rPr>
            </w:pPr>
          </w:p>
        </w:tc>
        <w:tc>
          <w:tcPr>
            <w:tcW w:w="696" w:type="dxa"/>
            <w:gridSpan w:val="2"/>
            <w:tcBorders>
              <w:top w:val="single" w:color="auto" w:sz="2" w:space="0"/>
              <w:left w:val="single" w:color="auto" w:sz="2" w:space="0"/>
              <w:bottom w:val="single" w:color="auto" w:sz="2" w:space="0"/>
              <w:right w:val="single" w:color="auto" w:sz="2" w:space="0"/>
            </w:tcBorders>
            <w:noWrap w:val="0"/>
            <w:vAlign w:val="center"/>
          </w:tcPr>
          <w:p>
            <w:pPr>
              <w:snapToGrid w:val="0"/>
              <w:jc w:val="center"/>
              <w:rPr>
                <w:rFonts w:ascii="宋体" w:cs="宋体"/>
                <w:kern w:val="0"/>
              </w:rPr>
            </w:pPr>
          </w:p>
        </w:tc>
        <w:tc>
          <w:tcPr>
            <w:tcW w:w="880" w:type="dxa"/>
            <w:gridSpan w:val="2"/>
            <w:tcBorders>
              <w:top w:val="single" w:color="auto" w:sz="2" w:space="0"/>
              <w:left w:val="single" w:color="auto" w:sz="2" w:space="0"/>
              <w:bottom w:val="single" w:color="auto" w:sz="2" w:space="0"/>
              <w:right w:val="single" w:color="auto" w:sz="2" w:space="0"/>
            </w:tcBorders>
            <w:noWrap w:val="0"/>
            <w:vAlign w:val="center"/>
          </w:tcPr>
          <w:p>
            <w:pPr>
              <w:tabs>
                <w:tab w:val="left" w:pos="2880"/>
              </w:tabs>
              <w:snapToGrid w:val="0"/>
              <w:jc w:val="center"/>
              <w:rPr>
                <w:rFonts w:ascii="宋体" w:cs="宋体"/>
              </w:rPr>
            </w:pPr>
          </w:p>
        </w:tc>
        <w:tc>
          <w:tcPr>
            <w:tcW w:w="1186" w:type="dxa"/>
            <w:tcBorders>
              <w:top w:val="single" w:color="auto" w:sz="2" w:space="0"/>
              <w:left w:val="single" w:color="auto" w:sz="2" w:space="0"/>
              <w:bottom w:val="single" w:color="auto" w:sz="2" w:space="0"/>
              <w:right w:val="single" w:color="auto" w:sz="2" w:space="0"/>
            </w:tcBorders>
            <w:noWrap w:val="0"/>
            <w:vAlign w:val="center"/>
          </w:tcPr>
          <w:p>
            <w:pPr>
              <w:tabs>
                <w:tab w:val="left" w:pos="2880"/>
              </w:tabs>
              <w:snapToGrid w:val="0"/>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668" w:type="dxa"/>
            <w:tcBorders>
              <w:top w:val="single" w:color="auto" w:sz="2" w:space="0"/>
              <w:left w:val="single" w:color="auto" w:sz="12" w:space="0"/>
              <w:bottom w:val="single" w:color="auto" w:sz="2" w:space="0"/>
              <w:right w:val="single" w:color="auto" w:sz="2" w:space="0"/>
            </w:tcBorders>
            <w:noWrap w:val="0"/>
            <w:vAlign w:val="center"/>
          </w:tcPr>
          <w:p>
            <w:pPr>
              <w:tabs>
                <w:tab w:val="left" w:pos="2880"/>
              </w:tabs>
              <w:snapToGrid w:val="0"/>
              <w:rPr>
                <w:rFonts w:ascii="宋体" w:cs="宋体"/>
                <w:sz w:val="24"/>
                <w:szCs w:val="24"/>
              </w:rPr>
            </w:pPr>
          </w:p>
        </w:tc>
        <w:tc>
          <w:tcPr>
            <w:tcW w:w="1667" w:type="dxa"/>
            <w:gridSpan w:val="3"/>
            <w:tcBorders>
              <w:top w:val="single" w:color="auto" w:sz="2" w:space="0"/>
              <w:left w:val="single" w:color="auto" w:sz="2" w:space="0"/>
              <w:bottom w:val="single" w:color="auto" w:sz="2" w:space="0"/>
              <w:right w:val="single" w:color="auto" w:sz="2" w:space="0"/>
            </w:tcBorders>
            <w:noWrap w:val="0"/>
            <w:vAlign w:val="center"/>
          </w:tcPr>
          <w:p>
            <w:pPr>
              <w:snapToGrid w:val="0"/>
              <w:jc w:val="center"/>
              <w:rPr>
                <w:rFonts w:ascii="宋体" w:cs="宋体"/>
                <w:kern w:val="0"/>
                <w:sz w:val="24"/>
                <w:szCs w:val="24"/>
              </w:rPr>
            </w:pPr>
          </w:p>
        </w:tc>
        <w:tc>
          <w:tcPr>
            <w:tcW w:w="2397" w:type="dxa"/>
            <w:gridSpan w:val="3"/>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snapToGrid w:val="0"/>
              <w:jc w:val="center"/>
              <w:rPr>
                <w:rFonts w:ascii="宋体" w:cs="宋体"/>
                <w:kern w:val="0"/>
                <w:sz w:val="24"/>
                <w:szCs w:val="24"/>
              </w:rPr>
            </w:pPr>
          </w:p>
        </w:tc>
        <w:tc>
          <w:tcPr>
            <w:tcW w:w="1359" w:type="dxa"/>
            <w:gridSpan w:val="3"/>
            <w:tcBorders>
              <w:top w:val="single" w:color="auto" w:sz="2" w:space="0"/>
              <w:left w:val="single" w:color="auto" w:sz="2" w:space="0"/>
              <w:bottom w:val="single" w:color="auto" w:sz="2" w:space="0"/>
              <w:right w:val="single" w:color="auto" w:sz="2" w:space="0"/>
            </w:tcBorders>
            <w:noWrap w:val="0"/>
            <w:vAlign w:val="center"/>
          </w:tcPr>
          <w:p>
            <w:pPr>
              <w:snapToGrid w:val="0"/>
              <w:jc w:val="center"/>
              <w:rPr>
                <w:rFonts w:ascii="Tahoma" w:hAnsi="Tahoma" w:cs="Tahoma"/>
                <w:color w:val="000000"/>
              </w:rPr>
            </w:pPr>
          </w:p>
        </w:tc>
        <w:tc>
          <w:tcPr>
            <w:tcW w:w="696" w:type="dxa"/>
            <w:gridSpan w:val="2"/>
            <w:tcBorders>
              <w:top w:val="single" w:color="auto" w:sz="2" w:space="0"/>
              <w:left w:val="single" w:color="auto" w:sz="2" w:space="0"/>
              <w:bottom w:val="single" w:color="auto" w:sz="2" w:space="0"/>
              <w:right w:val="single" w:color="auto" w:sz="2" w:space="0"/>
            </w:tcBorders>
            <w:noWrap w:val="0"/>
            <w:vAlign w:val="center"/>
          </w:tcPr>
          <w:p>
            <w:pPr>
              <w:snapToGrid w:val="0"/>
              <w:jc w:val="center"/>
              <w:rPr>
                <w:rFonts w:ascii="宋体" w:cs="宋体"/>
                <w:kern w:val="0"/>
              </w:rPr>
            </w:pPr>
          </w:p>
        </w:tc>
        <w:tc>
          <w:tcPr>
            <w:tcW w:w="880" w:type="dxa"/>
            <w:gridSpan w:val="2"/>
            <w:tcBorders>
              <w:top w:val="single" w:color="auto" w:sz="2" w:space="0"/>
              <w:left w:val="single" w:color="auto" w:sz="2" w:space="0"/>
              <w:bottom w:val="single" w:color="auto" w:sz="2" w:space="0"/>
              <w:right w:val="single" w:color="auto" w:sz="2" w:space="0"/>
            </w:tcBorders>
            <w:noWrap w:val="0"/>
            <w:vAlign w:val="center"/>
          </w:tcPr>
          <w:p>
            <w:pPr>
              <w:tabs>
                <w:tab w:val="left" w:pos="2880"/>
              </w:tabs>
              <w:snapToGrid w:val="0"/>
              <w:jc w:val="center"/>
              <w:rPr>
                <w:rFonts w:ascii="宋体" w:cs="宋体"/>
              </w:rPr>
            </w:pPr>
          </w:p>
        </w:tc>
        <w:tc>
          <w:tcPr>
            <w:tcW w:w="1186" w:type="dxa"/>
            <w:tcBorders>
              <w:top w:val="single" w:color="auto" w:sz="2" w:space="0"/>
              <w:left w:val="single" w:color="auto" w:sz="2" w:space="0"/>
              <w:bottom w:val="single" w:color="auto" w:sz="2" w:space="0"/>
              <w:right w:val="single" w:color="auto" w:sz="2" w:space="0"/>
            </w:tcBorders>
            <w:noWrap w:val="0"/>
            <w:vAlign w:val="center"/>
          </w:tcPr>
          <w:p>
            <w:pPr>
              <w:tabs>
                <w:tab w:val="left" w:pos="2880"/>
              </w:tabs>
              <w:snapToGrid w:val="0"/>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68" w:type="dxa"/>
            <w:vMerge w:val="restart"/>
            <w:tcBorders>
              <w:top w:val="single" w:color="auto" w:sz="12" w:space="0"/>
              <w:left w:val="single" w:color="auto" w:sz="12" w:space="0"/>
            </w:tcBorders>
            <w:noWrap w:val="0"/>
            <w:textDirection w:val="tbRlV"/>
            <w:vAlign w:val="center"/>
          </w:tcPr>
          <w:p>
            <w:pPr>
              <w:ind w:left="113" w:right="113"/>
              <w:jc w:val="center"/>
              <w:rPr>
                <w:rFonts w:cs="Times New Roman"/>
              </w:rPr>
            </w:pPr>
            <w:r>
              <w:rPr>
                <w:rFonts w:hint="eastAsia" w:cs="宋体"/>
              </w:rPr>
              <w:t>实</w:t>
            </w:r>
            <w:r>
              <w:t xml:space="preserve"> </w:t>
            </w:r>
            <w:r>
              <w:rPr>
                <w:rFonts w:hint="eastAsia" w:cs="宋体"/>
              </w:rPr>
              <w:t>物</w:t>
            </w:r>
            <w:r>
              <w:t xml:space="preserve"> </w:t>
            </w:r>
            <w:r>
              <w:rPr>
                <w:rFonts w:hint="eastAsia" w:cs="宋体"/>
              </w:rPr>
              <w:t>验</w:t>
            </w:r>
            <w:r>
              <w:t xml:space="preserve"> </w:t>
            </w:r>
            <w:r>
              <w:rPr>
                <w:rFonts w:hint="eastAsia" w:cs="宋体"/>
              </w:rPr>
              <w:t>收</w:t>
            </w:r>
            <w:r>
              <w:t xml:space="preserve"> </w:t>
            </w:r>
            <w:r>
              <w:rPr>
                <w:rFonts w:hint="eastAsia" w:cs="宋体"/>
              </w:rPr>
              <w:t>情</w:t>
            </w:r>
            <w:r>
              <w:t xml:space="preserve"> </w:t>
            </w:r>
            <w:r>
              <w:rPr>
                <w:rFonts w:hint="eastAsia" w:cs="宋体"/>
              </w:rPr>
              <w:t>况</w:t>
            </w:r>
          </w:p>
        </w:tc>
        <w:tc>
          <w:tcPr>
            <w:tcW w:w="8185" w:type="dxa"/>
            <w:gridSpan w:val="14"/>
            <w:tcBorders>
              <w:top w:val="single" w:color="auto" w:sz="12" w:space="0"/>
              <w:right w:val="single" w:color="auto" w:sz="12" w:space="0"/>
            </w:tcBorders>
            <w:noWrap w:val="0"/>
            <w:vAlign w:val="top"/>
          </w:tcPr>
          <w:p>
            <w:pPr>
              <w:rPr>
                <w:rFonts w:cs="Times New Roman"/>
              </w:rPr>
            </w:pPr>
            <w:r>
              <w:rPr>
                <w:rFonts w:hint="eastAsia" w:cs="宋体"/>
              </w:rPr>
              <w:t>外观质量（有无残损，程度如何）。</w:t>
            </w:r>
          </w:p>
          <w:p>
            <w:pPr>
              <w:rPr>
                <w:rFonts w:cs="Times New Roman"/>
              </w:rPr>
            </w:pPr>
          </w:p>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668" w:type="dxa"/>
            <w:vMerge w:val="continue"/>
            <w:tcBorders>
              <w:left w:val="single" w:color="auto" w:sz="12" w:space="0"/>
            </w:tcBorders>
            <w:noWrap w:val="0"/>
            <w:vAlign w:val="center"/>
          </w:tcPr>
          <w:p>
            <w:pPr>
              <w:jc w:val="center"/>
              <w:rPr>
                <w:rFonts w:cs="Times New Roman"/>
              </w:rPr>
            </w:pPr>
          </w:p>
        </w:tc>
        <w:tc>
          <w:tcPr>
            <w:tcW w:w="8185" w:type="dxa"/>
            <w:gridSpan w:val="14"/>
            <w:tcBorders>
              <w:right w:val="single" w:color="auto" w:sz="12" w:space="0"/>
            </w:tcBorders>
            <w:noWrap w:val="0"/>
            <w:vAlign w:val="top"/>
          </w:tcPr>
          <w:p>
            <w:pPr>
              <w:rPr>
                <w:rFonts w:cs="Times New Roman"/>
              </w:rPr>
            </w:pPr>
            <w:r>
              <w:rPr>
                <w:rFonts w:hint="eastAsia" w:cs="宋体"/>
              </w:rPr>
              <w:t>清点数量（主机、配件、型号、规格、产地是否与招</w:t>
            </w:r>
            <w:r>
              <w:rPr>
                <w:rFonts w:hint="eastAsia" w:cs="宋体"/>
                <w:lang w:eastAsia="zh-CN"/>
              </w:rPr>
              <w:t>询价响应文件</w:t>
            </w:r>
            <w:r>
              <w:rPr>
                <w:rFonts w:hint="eastAsia" w:cs="宋体"/>
              </w:rPr>
              <w:t>、合同、发票、装箱单的数量相同，若有出入，说明缺件名称、规格、数量、金额）。</w:t>
            </w:r>
          </w:p>
          <w:p>
            <w:pPr>
              <w:rPr>
                <w:rFonts w:cs="Times New Roman"/>
              </w:rPr>
            </w:pPr>
          </w:p>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trPr>
        <w:tc>
          <w:tcPr>
            <w:tcW w:w="668" w:type="dxa"/>
            <w:vMerge w:val="continue"/>
            <w:tcBorders>
              <w:left w:val="single" w:color="auto" w:sz="12" w:space="0"/>
            </w:tcBorders>
            <w:noWrap w:val="0"/>
            <w:vAlign w:val="center"/>
          </w:tcPr>
          <w:p>
            <w:pPr>
              <w:jc w:val="center"/>
              <w:rPr>
                <w:rFonts w:cs="Times New Roman"/>
              </w:rPr>
            </w:pPr>
          </w:p>
        </w:tc>
        <w:tc>
          <w:tcPr>
            <w:tcW w:w="8185" w:type="dxa"/>
            <w:gridSpan w:val="14"/>
            <w:tcBorders>
              <w:right w:val="single" w:color="auto" w:sz="12" w:space="0"/>
            </w:tcBorders>
            <w:noWrap w:val="0"/>
            <w:vAlign w:val="top"/>
          </w:tcPr>
          <w:p>
            <w:pPr>
              <w:rPr>
                <w:rFonts w:cs="Times New Roman"/>
              </w:rPr>
            </w:pPr>
            <w:r>
              <w:rPr>
                <w:rFonts w:hint="eastAsia" w:cs="宋体"/>
              </w:rPr>
              <w:t>仪器设备安装调试及使用人员培训情况（是否完成整套设备安装、有无安装缺陷，使用人员是否经过培训）。</w:t>
            </w:r>
          </w:p>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7" w:hRule="atLeast"/>
        </w:trPr>
        <w:tc>
          <w:tcPr>
            <w:tcW w:w="668" w:type="dxa"/>
            <w:tcBorders>
              <w:top w:val="single" w:color="auto" w:sz="12" w:space="0"/>
              <w:left w:val="single" w:color="auto" w:sz="12" w:space="0"/>
            </w:tcBorders>
            <w:noWrap w:val="0"/>
            <w:textDirection w:val="tbRlV"/>
            <w:vAlign w:val="center"/>
          </w:tcPr>
          <w:p>
            <w:pPr>
              <w:ind w:left="113" w:right="113"/>
              <w:jc w:val="center"/>
              <w:rPr>
                <w:rFonts w:cs="Times New Roman"/>
              </w:rPr>
            </w:pPr>
            <w:r>
              <w:rPr>
                <w:rFonts w:hint="eastAsia" w:cs="宋体"/>
              </w:rPr>
              <w:t>技术验收情况</w:t>
            </w:r>
          </w:p>
        </w:tc>
        <w:tc>
          <w:tcPr>
            <w:tcW w:w="8185" w:type="dxa"/>
            <w:gridSpan w:val="14"/>
            <w:tcBorders>
              <w:top w:val="single" w:color="auto" w:sz="12" w:space="0"/>
              <w:right w:val="single" w:color="auto" w:sz="12" w:space="0"/>
            </w:tcBorders>
            <w:noWrap w:val="0"/>
            <w:vAlign w:val="top"/>
          </w:tcPr>
          <w:p>
            <w:pPr>
              <w:rPr>
                <w:rFonts w:ascii="宋体" w:cs="宋体"/>
              </w:rPr>
            </w:pPr>
            <w:r>
              <w:rPr>
                <w:rFonts w:hint="eastAsia" w:ascii="宋体" w:hAnsi="宋体" w:cs="宋体"/>
              </w:rPr>
              <w:t>依据合同约定技术条款逐一测定设备的性能和各项技术指标，所测结果是否与合同约定技术条款规定的一样，性能是否稳定，配件是否齐全，是否有安全隐患，具体说明。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0" w:hRule="atLeast"/>
        </w:trPr>
        <w:tc>
          <w:tcPr>
            <w:tcW w:w="668" w:type="dxa"/>
            <w:tcBorders>
              <w:top w:val="single" w:color="auto" w:sz="12" w:space="0"/>
              <w:left w:val="single" w:color="auto" w:sz="12" w:space="0"/>
              <w:bottom w:val="single" w:color="auto" w:sz="12" w:space="0"/>
            </w:tcBorders>
            <w:noWrap w:val="0"/>
            <w:textDirection w:val="tbRlV"/>
            <w:vAlign w:val="center"/>
          </w:tcPr>
          <w:p>
            <w:pPr>
              <w:spacing w:after="120"/>
              <w:ind w:left="113" w:right="113"/>
              <w:jc w:val="center"/>
              <w:rPr>
                <w:rFonts w:cs="Times New Roman"/>
              </w:rPr>
            </w:pPr>
            <w:r>
              <w:rPr>
                <w:rFonts w:hint="eastAsia" w:cs="宋体"/>
              </w:rPr>
              <w:t>初步验收情况</w:t>
            </w:r>
          </w:p>
        </w:tc>
        <w:tc>
          <w:tcPr>
            <w:tcW w:w="8185" w:type="dxa"/>
            <w:gridSpan w:val="14"/>
            <w:tcBorders>
              <w:top w:val="single" w:color="auto" w:sz="12" w:space="0"/>
              <w:bottom w:val="single" w:color="auto" w:sz="12" w:space="0"/>
              <w:right w:val="single" w:color="auto" w:sz="12" w:space="0"/>
            </w:tcBorders>
            <w:noWrap w:val="0"/>
            <w:vAlign w:val="center"/>
          </w:tcPr>
          <w:p>
            <w:pPr>
              <w:spacing w:line="240" w:lineRule="atLeast"/>
              <w:rPr>
                <w:rFonts w:ascii="宋体" w:cs="宋体"/>
              </w:rPr>
            </w:pPr>
            <w:r>
              <w:rPr>
                <w:rFonts w:hint="eastAsia" w:ascii="宋体" w:hAnsi="宋体" w:cs="宋体"/>
              </w:rPr>
              <w:t>□通过验收</w:t>
            </w:r>
            <w:r>
              <w:rPr>
                <w:rFonts w:ascii="宋体" w:hAnsi="宋体" w:cs="宋体"/>
              </w:rPr>
              <w:t xml:space="preserve">                  </w:t>
            </w:r>
            <w:r>
              <w:rPr>
                <w:rFonts w:hint="eastAsia" w:ascii="宋体" w:hAnsi="宋体" w:cs="宋体"/>
              </w:rPr>
              <w:t>□整改后再组织验收</w:t>
            </w:r>
          </w:p>
          <w:p>
            <w:pPr>
              <w:spacing w:line="240" w:lineRule="atLeast"/>
              <w:rPr>
                <w:rFonts w:ascii="宋体" w:cs="宋体"/>
              </w:rPr>
            </w:pPr>
          </w:p>
          <w:p>
            <w:pPr>
              <w:adjustRightInd w:val="0"/>
              <w:snapToGrid w:val="0"/>
              <w:rPr>
                <w:rFonts w:cs="Times New Roman"/>
              </w:rPr>
            </w:pPr>
            <w:r>
              <w:rPr>
                <w:rFonts w:hint="eastAsia" w:ascii="宋体" w:hAnsi="宋体" w:cs="宋体"/>
              </w:rPr>
              <w:t>□不通过验收</w:t>
            </w:r>
            <w:r>
              <w:rPr>
                <w:rFonts w:ascii="宋体" w:hAnsi="宋体" w:cs="宋体"/>
              </w:rPr>
              <w:t xml:space="preserve">  </w:t>
            </w:r>
            <w:r>
              <w:rPr>
                <w:rFonts w:hint="eastAsia" w:ascii="宋体" w:hAnsi="宋体" w:cs="宋体"/>
              </w:rPr>
              <w:t>索赔要求</w:t>
            </w:r>
            <w:r>
              <w:rPr>
                <w:rFonts w:ascii="宋体" w:hAnsi="宋体" w:cs="宋体"/>
              </w:rPr>
              <w:t xml:space="preserve">      </w:t>
            </w:r>
            <w:r>
              <w:rPr>
                <w:rFonts w:hint="eastAsia" w:ascii="宋体" w:hAnsi="宋体" w:cs="宋体"/>
              </w:rPr>
              <w:t>□其他结论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3" w:hRule="atLeast"/>
        </w:trPr>
        <w:tc>
          <w:tcPr>
            <w:tcW w:w="1297" w:type="dxa"/>
            <w:gridSpan w:val="3"/>
            <w:tcBorders>
              <w:top w:val="single" w:color="auto" w:sz="12" w:space="0"/>
              <w:left w:val="single" w:color="auto" w:sz="12" w:space="0"/>
              <w:right w:val="single" w:color="auto" w:sz="2" w:space="0"/>
            </w:tcBorders>
            <w:noWrap w:val="0"/>
            <w:vAlign w:val="center"/>
          </w:tcPr>
          <w:p>
            <w:pPr>
              <w:spacing w:line="240" w:lineRule="atLeast"/>
              <w:jc w:val="center"/>
              <w:rPr>
                <w:rFonts w:ascii="宋体" w:cs="宋体"/>
              </w:rPr>
            </w:pPr>
            <w:r>
              <w:rPr>
                <w:rFonts w:hint="eastAsia" w:ascii="宋体" w:hAnsi="宋体" w:cs="宋体"/>
              </w:rPr>
              <w:t>验收小组</w:t>
            </w:r>
          </w:p>
          <w:p>
            <w:pPr>
              <w:spacing w:line="240" w:lineRule="atLeast"/>
              <w:jc w:val="center"/>
              <w:rPr>
                <w:rFonts w:ascii="宋体" w:cs="宋体"/>
              </w:rPr>
            </w:pPr>
            <w:r>
              <w:rPr>
                <w:rFonts w:hint="eastAsia" w:ascii="宋体" w:hAnsi="宋体" w:cs="宋体"/>
              </w:rPr>
              <w:t>成员签字</w:t>
            </w:r>
          </w:p>
        </w:tc>
        <w:tc>
          <w:tcPr>
            <w:tcW w:w="3435" w:type="dxa"/>
            <w:gridSpan w:val="4"/>
            <w:tcBorders>
              <w:top w:val="single" w:color="auto" w:sz="12" w:space="0"/>
              <w:left w:val="single" w:color="auto" w:sz="2" w:space="0"/>
              <w:right w:val="single" w:color="auto" w:sz="2" w:space="0"/>
            </w:tcBorders>
            <w:noWrap w:val="0"/>
            <w:vAlign w:val="center"/>
          </w:tcPr>
          <w:p>
            <w:pPr>
              <w:spacing w:line="240" w:lineRule="atLeast"/>
              <w:jc w:val="center"/>
              <w:rPr>
                <w:rFonts w:ascii="宋体" w:cs="宋体"/>
              </w:rPr>
            </w:pPr>
          </w:p>
        </w:tc>
        <w:tc>
          <w:tcPr>
            <w:tcW w:w="1730" w:type="dxa"/>
            <w:gridSpan w:val="4"/>
            <w:tcBorders>
              <w:top w:val="single" w:color="auto" w:sz="12" w:space="0"/>
              <w:left w:val="single" w:color="auto" w:sz="2" w:space="0"/>
              <w:right w:val="single" w:color="auto" w:sz="2" w:space="0"/>
            </w:tcBorders>
            <w:noWrap w:val="0"/>
            <w:vAlign w:val="center"/>
          </w:tcPr>
          <w:p>
            <w:pPr>
              <w:spacing w:line="240" w:lineRule="atLeast"/>
              <w:rPr>
                <w:rFonts w:ascii="宋体" w:cs="宋体"/>
              </w:rPr>
            </w:pPr>
            <w:r>
              <w:rPr>
                <w:rFonts w:ascii="宋体" w:hAnsi="宋体" w:cs="宋体"/>
              </w:rPr>
              <w:t xml:space="preserve">    </w:t>
            </w:r>
            <w:r>
              <w:rPr>
                <w:rFonts w:hint="eastAsia" w:ascii="宋体" w:hAnsi="宋体" w:cs="宋体"/>
              </w:rPr>
              <w:t>供货商</w:t>
            </w:r>
          </w:p>
          <w:p>
            <w:pPr>
              <w:spacing w:line="240" w:lineRule="atLeast"/>
              <w:jc w:val="center"/>
              <w:rPr>
                <w:rFonts w:ascii="宋体" w:cs="宋体"/>
              </w:rPr>
            </w:pPr>
            <w:r>
              <w:rPr>
                <w:rFonts w:hint="eastAsia" w:ascii="宋体" w:hAnsi="宋体" w:cs="宋体"/>
              </w:rPr>
              <w:t>授权代表签字</w:t>
            </w:r>
          </w:p>
        </w:tc>
        <w:tc>
          <w:tcPr>
            <w:tcW w:w="2391" w:type="dxa"/>
            <w:gridSpan w:val="4"/>
            <w:tcBorders>
              <w:top w:val="single" w:color="auto" w:sz="12" w:space="0"/>
              <w:left w:val="single" w:color="auto" w:sz="2" w:space="0"/>
              <w:bottom w:val="single" w:color="auto" w:sz="12" w:space="0"/>
              <w:right w:val="single" w:color="auto" w:sz="12" w:space="0"/>
            </w:tcBorders>
            <w:noWrap w:val="0"/>
            <w:vAlign w:val="center"/>
          </w:tcPr>
          <w:p>
            <w:pPr>
              <w:spacing w:line="240" w:lineRule="atLeast"/>
              <w:jc w:val="center"/>
              <w:rPr>
                <w:rFonts w:ascii="宋体" w:cs="宋体"/>
              </w:rPr>
            </w:pPr>
          </w:p>
        </w:tc>
      </w:tr>
    </w:tbl>
    <w:p>
      <w:pPr>
        <w:snapToGrid w:val="0"/>
        <w:spacing w:line="360" w:lineRule="auto"/>
        <w:rPr>
          <w:rFonts w:ascii="宋体" w:cs="Times New Roman"/>
          <w:sz w:val="28"/>
          <w:szCs w:val="28"/>
        </w:rPr>
      </w:pPr>
      <w:r>
        <w:rPr>
          <w:rFonts w:hint="eastAsia" w:ascii="宋体" w:hAnsi="宋体" w:cs="宋体"/>
          <w:sz w:val="28"/>
          <w:szCs w:val="28"/>
        </w:rPr>
        <w:t>附件</w:t>
      </w:r>
      <w:r>
        <w:rPr>
          <w:rFonts w:ascii="宋体" w:hAnsi="宋体" w:cs="宋体"/>
          <w:sz w:val="28"/>
          <w:szCs w:val="28"/>
        </w:rPr>
        <w:t>5</w:t>
      </w:r>
      <w:r>
        <w:rPr>
          <w:rFonts w:hint="eastAsia" w:ascii="宋体" w:hAnsi="宋体" w:cs="宋体"/>
          <w:sz w:val="28"/>
          <w:szCs w:val="28"/>
        </w:rPr>
        <w:t>：</w:t>
      </w:r>
      <w:r>
        <w:rPr>
          <w:rFonts w:ascii="宋体" w:hAnsi="宋体" w:cs="宋体"/>
          <w:sz w:val="28"/>
          <w:szCs w:val="28"/>
        </w:rPr>
        <w:t xml:space="preserve">                </w:t>
      </w:r>
    </w:p>
    <w:p>
      <w:pPr>
        <w:snapToGrid w:val="0"/>
        <w:spacing w:line="360" w:lineRule="auto"/>
        <w:rPr>
          <w:rFonts w:ascii="宋体" w:cs="Times New Roman"/>
          <w:b/>
          <w:bCs/>
          <w:sz w:val="36"/>
          <w:szCs w:val="36"/>
        </w:rPr>
      </w:pPr>
      <w:r>
        <w:rPr>
          <w:rFonts w:ascii="宋体" w:hAnsi="宋体" w:cs="宋体"/>
          <w:b/>
          <w:bCs/>
          <w:sz w:val="28"/>
          <w:szCs w:val="28"/>
        </w:rPr>
        <w:t xml:space="preserve">                      </w:t>
      </w:r>
      <w:r>
        <w:rPr>
          <w:rFonts w:hint="eastAsia" w:ascii="宋体" w:hAnsi="宋体" w:cs="宋体"/>
          <w:b/>
          <w:bCs/>
          <w:sz w:val="36"/>
          <w:szCs w:val="36"/>
        </w:rPr>
        <w:t>中标通知书</w:t>
      </w:r>
      <w:r>
        <w:rPr>
          <w:rFonts w:ascii="宋体" w:hAnsi="宋体" w:cs="宋体"/>
          <w:b/>
          <w:bCs/>
          <w:sz w:val="36"/>
          <w:szCs w:val="36"/>
        </w:rPr>
        <w:t xml:space="preserve"> </w:t>
      </w:r>
    </w:p>
    <w:p>
      <w:pPr>
        <w:ind w:firstLine="560" w:firstLineChars="200"/>
        <w:rPr>
          <w:rFonts w:cs="Times New Roman"/>
          <w:sz w:val="28"/>
          <w:szCs w:val="28"/>
        </w:rPr>
      </w:pPr>
    </w:p>
    <w:p>
      <w:pPr>
        <w:ind w:firstLine="560" w:firstLineChars="200"/>
        <w:rPr>
          <w:rFonts w:cs="Times New Roman"/>
          <w:sz w:val="28"/>
          <w:szCs w:val="28"/>
        </w:rPr>
      </w:pPr>
    </w:p>
    <w:p>
      <w:pPr>
        <w:pStyle w:val="2"/>
        <w:widowControl/>
        <w:rPr>
          <w:rFonts w:ascii="Times New Roman" w:cs="楷体_GB2312"/>
        </w:rPr>
      </w:pPr>
    </w:p>
    <w:p>
      <w:pPr>
        <w:rPr>
          <w:rFonts w:hint="eastAsia" w:ascii="Times New Roman" w:cs="楷体_GB2312"/>
        </w:rPr>
      </w:pPr>
      <w:r>
        <w:rPr>
          <w:rFonts w:hint="eastAsia" w:ascii="Times New Roman" w:cs="楷体_GB2312"/>
        </w:rPr>
        <w:br w:type="page"/>
      </w:r>
    </w:p>
    <w:p>
      <w:pPr>
        <w:pStyle w:val="2"/>
        <w:widowControl/>
      </w:pPr>
      <w:r>
        <w:rPr>
          <w:rFonts w:hint="eastAsia" w:ascii="Times New Roman" w:cs="楷体_GB2312"/>
        </w:rPr>
        <w:t>第三章</w:t>
      </w:r>
      <w:r>
        <w:t xml:space="preserve"> </w:t>
      </w:r>
      <w:r>
        <w:rPr>
          <w:rFonts w:hint="eastAsia" w:ascii="Times New Roman" w:cs="楷体_GB2312"/>
        </w:rPr>
        <w:t>附件</w:t>
      </w:r>
      <w:bookmarkEnd w:id="138"/>
    </w:p>
    <w:p>
      <w:pPr>
        <w:spacing w:line="360" w:lineRule="auto"/>
        <w:rPr>
          <w:b/>
          <w:sz w:val="24"/>
          <w:szCs w:val="20"/>
        </w:rPr>
      </w:pPr>
    </w:p>
    <w:p>
      <w:pPr>
        <w:spacing w:line="360" w:lineRule="auto"/>
        <w:rPr>
          <w:b/>
          <w:sz w:val="24"/>
          <w:szCs w:val="20"/>
        </w:rPr>
      </w:pPr>
    </w:p>
    <w:p>
      <w:pPr>
        <w:spacing w:line="360" w:lineRule="auto"/>
        <w:rPr>
          <w:b/>
          <w:sz w:val="24"/>
          <w:szCs w:val="20"/>
        </w:rPr>
      </w:pPr>
    </w:p>
    <w:p>
      <w:pPr>
        <w:spacing w:line="360" w:lineRule="auto"/>
        <w:rPr>
          <w:b/>
          <w:sz w:val="24"/>
          <w:szCs w:val="20"/>
        </w:rPr>
      </w:pPr>
    </w:p>
    <w:p>
      <w:pPr>
        <w:spacing w:line="360" w:lineRule="auto"/>
        <w:rPr>
          <w:b/>
          <w:sz w:val="24"/>
          <w:szCs w:val="20"/>
        </w:rPr>
      </w:pPr>
    </w:p>
    <w:p>
      <w:pPr>
        <w:tabs>
          <w:tab w:val="left" w:pos="825"/>
        </w:tabs>
        <w:spacing w:line="600" w:lineRule="exact"/>
        <w:rPr>
          <w:color w:val="000000"/>
          <w:sz w:val="24"/>
          <w:szCs w:val="20"/>
        </w:rPr>
      </w:pPr>
      <w:r>
        <w:rPr>
          <w:rFonts w:hint="eastAsia" w:ascii="Times New Roman" w:hAnsi="Times New Roman" w:eastAsia="宋体" w:cs="宋体"/>
          <w:b/>
          <w:sz w:val="24"/>
          <w:szCs w:val="20"/>
          <w:lang w:val="en-US" w:eastAsia="zh-CN" w:bidi="ar"/>
        </w:rPr>
        <w:t xml:space="preserve"> </w:t>
      </w:r>
      <w:r>
        <w:rPr>
          <w:rFonts w:ascii="Times New Roman" w:hAnsi="Times New Roman" w:eastAsia="宋体" w:cs="Times New Roman"/>
          <w:b/>
          <w:sz w:val="24"/>
          <w:szCs w:val="20"/>
          <w:lang w:bidi="ar"/>
        </w:rPr>
        <w:br w:type="page"/>
      </w:r>
      <w:r>
        <w:rPr>
          <w:rFonts w:hint="eastAsia" w:ascii="Times New Roman" w:hAnsi="Times New Roman" w:eastAsia="宋体" w:cs="宋体"/>
          <w:b/>
          <w:color w:val="000000"/>
          <w:sz w:val="24"/>
          <w:szCs w:val="20"/>
          <w:lang w:bidi="ar"/>
        </w:rPr>
        <w:t>投标</w:t>
      </w:r>
      <w:r>
        <w:rPr>
          <w:rFonts w:hint="eastAsia" w:ascii="Times New Roman" w:hAnsi="Times New Roman" w:eastAsia="宋体" w:cs="宋体"/>
          <w:color w:val="000000"/>
          <w:sz w:val="24"/>
          <w:szCs w:val="20"/>
          <w:lang w:bidi="ar"/>
        </w:rPr>
        <w:t>标文件封面样式（注：包号为必填项）</w:t>
      </w:r>
    </w:p>
    <w:p>
      <w:pPr>
        <w:ind w:right="-33"/>
        <w:jc w:val="right"/>
        <w:rPr>
          <w:rFonts w:ascii="华文中宋" w:hAnsi="华文中宋" w:eastAsia="华文中宋" w:cs="华文中宋"/>
          <w:color w:val="000000"/>
          <w:sz w:val="28"/>
          <w:szCs w:val="28"/>
        </w:rPr>
      </w:pPr>
      <w:r>
        <w:rPr>
          <w:rFonts w:hint="eastAsia" w:ascii="华文中宋" w:hAnsi="华文中宋" w:eastAsia="华文中宋" w:cs="华文中宋"/>
          <w:color w:val="000000"/>
          <w:sz w:val="32"/>
          <w:szCs w:val="32"/>
          <w:lang w:bidi="ar"/>
        </w:rPr>
        <w:t>正（副）本</w:t>
      </w:r>
      <w:r>
        <w:rPr>
          <w:rFonts w:hint="eastAsia" w:ascii="华文中宋" w:hAnsi="华文中宋" w:eastAsia="华文中宋" w:cs="华文中宋"/>
          <w:color w:val="000000"/>
          <w:sz w:val="18"/>
          <w:szCs w:val="18"/>
          <w:lang w:bidi="ar"/>
        </w:rPr>
        <w:t>（华文中宋三号字）</w:t>
      </w:r>
    </w:p>
    <w:p>
      <w:pPr>
        <w:jc w:val="center"/>
        <w:rPr>
          <w:rFonts w:ascii="华文新魏" w:hAnsi="华文新魏" w:eastAsia="华文新魏" w:cs="华文新魏"/>
          <w:color w:val="000000"/>
          <w:sz w:val="72"/>
          <w:szCs w:val="72"/>
        </w:rPr>
      </w:pPr>
      <w:r>
        <w:rPr>
          <w:rFonts w:hint="eastAsia" w:ascii="华文新魏" w:hAnsi="宋体" w:eastAsia="华文新魏" w:cs="华文新魏"/>
          <w:color w:val="000000"/>
          <w:sz w:val="84"/>
          <w:szCs w:val="84"/>
          <w:lang w:bidi="ar"/>
        </w:rPr>
        <w:t>×××××</w:t>
      </w:r>
      <w:r>
        <w:rPr>
          <w:rFonts w:hint="eastAsia" w:ascii="华文新魏" w:hAnsi="华文新魏" w:eastAsia="华文新魏" w:cs="华文新魏"/>
          <w:color w:val="000000"/>
          <w:sz w:val="84"/>
          <w:szCs w:val="84"/>
          <w:lang w:bidi="ar"/>
        </w:rPr>
        <w:t>项目</w:t>
      </w:r>
      <w:r>
        <w:rPr>
          <w:rFonts w:hint="eastAsia" w:ascii="华文中宋" w:hAnsi="华文中宋" w:eastAsia="华文中宋" w:cs="华文中宋"/>
          <w:color w:val="000000"/>
          <w:spacing w:val="-18"/>
          <w:sz w:val="18"/>
          <w:szCs w:val="18"/>
          <w:lang w:bidi="ar"/>
        </w:rPr>
        <w:t>（华文新魏初号字）</w:t>
      </w:r>
    </w:p>
    <w:p>
      <w:pPr>
        <w:spacing w:line="400" w:lineRule="exact"/>
        <w:rPr>
          <w:rFonts w:ascii="宋体" w:hAnsi="宋体" w:eastAsia="宋体" w:cs="宋体"/>
          <w:color w:val="000000"/>
          <w:sz w:val="72"/>
          <w:szCs w:val="72"/>
          <w:u w:val="single"/>
        </w:rPr>
      </w:pPr>
      <w:r>
        <w:rPr>
          <w:rFonts w:hint="eastAsia" w:ascii="宋体" w:hAnsi="宋体" w:eastAsia="宋体" w:cs="宋体"/>
          <w:color w:val="000000"/>
          <w:sz w:val="36"/>
          <w:szCs w:val="20"/>
          <w:lang w:bidi="ar"/>
        </w:rPr>
        <w:t>询价编号及包号：</w:t>
      </w:r>
      <w:r>
        <w:rPr>
          <w:rFonts w:hint="eastAsia" w:ascii="宋体" w:hAnsi="宋体" w:eastAsia="宋体" w:cs="宋体"/>
          <w:color w:val="000000"/>
          <w:sz w:val="36"/>
          <w:szCs w:val="20"/>
          <w:u w:val="single"/>
          <w:lang w:bidi="ar"/>
        </w:rPr>
        <w:t xml:space="preserve">                    </w:t>
      </w:r>
      <w:r>
        <w:rPr>
          <w:rFonts w:hint="eastAsia" w:ascii="宋体" w:hAnsi="宋体" w:eastAsia="宋体" w:cs="宋体"/>
          <w:color w:val="000000"/>
          <w:szCs w:val="21"/>
          <w:lang w:bidi="ar"/>
        </w:rPr>
        <w:t>（宋体小二字）</w:t>
      </w:r>
    </w:p>
    <w:p>
      <w:pPr>
        <w:spacing w:line="1000" w:lineRule="exact"/>
        <w:jc w:val="center"/>
        <w:rPr>
          <w:rFonts w:ascii="隶书" w:hAnsi="隶书" w:eastAsia="隶书" w:cs="隶书"/>
          <w:b/>
          <w:color w:val="000000"/>
          <w:sz w:val="100"/>
          <w:szCs w:val="100"/>
        </w:rPr>
      </w:pPr>
    </w:p>
    <w:p>
      <w:pPr>
        <w:spacing w:line="1000" w:lineRule="exact"/>
        <w:jc w:val="center"/>
        <w:rPr>
          <w:rFonts w:ascii="隶书" w:hAnsi="隶书" w:eastAsia="隶书" w:cs="隶书"/>
          <w:b/>
          <w:color w:val="000000"/>
          <w:sz w:val="100"/>
          <w:szCs w:val="100"/>
        </w:rPr>
      </w:pPr>
    </w:p>
    <w:p>
      <w:pPr>
        <w:spacing w:line="1000" w:lineRule="exact"/>
        <w:jc w:val="center"/>
        <w:rPr>
          <w:rFonts w:ascii="隶书" w:hAnsi="隶书" w:eastAsia="隶书" w:cs="隶书"/>
          <w:b/>
          <w:color w:val="000000"/>
          <w:sz w:val="100"/>
          <w:szCs w:val="100"/>
        </w:rPr>
      </w:pPr>
      <w:r>
        <w:rPr>
          <w:rFonts w:hint="eastAsia" w:ascii="隶书" w:hAnsi="隶书" w:eastAsia="隶书" w:cs="隶书"/>
          <w:b/>
          <w:color w:val="000000"/>
          <w:sz w:val="100"/>
          <w:szCs w:val="100"/>
          <w:lang w:bidi="ar"/>
        </w:rPr>
        <w:t>投</w:t>
      </w:r>
    </w:p>
    <w:p>
      <w:pPr>
        <w:spacing w:line="1000" w:lineRule="exact"/>
        <w:jc w:val="center"/>
        <w:rPr>
          <w:rFonts w:ascii="隶书" w:hAnsi="隶书" w:eastAsia="隶书" w:cs="隶书"/>
          <w:b/>
          <w:color w:val="000000"/>
          <w:sz w:val="100"/>
          <w:szCs w:val="100"/>
        </w:rPr>
      </w:pPr>
      <w:r>
        <w:rPr>
          <w:rFonts w:hint="eastAsia" w:ascii="隶书" w:hAnsi="隶书" w:eastAsia="隶书" w:cs="隶书"/>
          <w:b/>
          <w:color w:val="000000"/>
          <w:sz w:val="100"/>
          <w:szCs w:val="100"/>
          <w:lang w:bidi="ar"/>
        </w:rPr>
        <w:t>标</w:t>
      </w:r>
    </w:p>
    <w:p>
      <w:pPr>
        <w:spacing w:line="1000" w:lineRule="exact"/>
        <w:jc w:val="center"/>
        <w:rPr>
          <w:rFonts w:ascii="隶书" w:hAnsi="隶书" w:eastAsia="隶书" w:cs="隶书"/>
          <w:b/>
          <w:color w:val="000000"/>
          <w:sz w:val="100"/>
          <w:szCs w:val="100"/>
        </w:rPr>
      </w:pPr>
      <w:r>
        <w:rPr>
          <w:rFonts w:hint="eastAsia" w:ascii="隶书" w:hAnsi="隶书" w:eastAsia="隶书" w:cs="隶书"/>
          <w:b/>
          <w:color w:val="000000"/>
          <w:sz w:val="100"/>
          <w:szCs w:val="100"/>
          <w:lang w:bidi="ar"/>
        </w:rPr>
        <w:t>文</w:t>
      </w:r>
    </w:p>
    <w:p>
      <w:pPr>
        <w:tabs>
          <w:tab w:val="left" w:pos="3885"/>
        </w:tabs>
        <w:spacing w:line="1000" w:lineRule="exact"/>
        <w:jc w:val="center"/>
        <w:rPr>
          <w:rFonts w:ascii="隶书" w:hAnsi="隶书" w:eastAsia="隶书" w:cs="隶书"/>
          <w:b/>
          <w:color w:val="000000"/>
          <w:sz w:val="120"/>
          <w:szCs w:val="120"/>
        </w:rPr>
      </w:pPr>
      <w:r>
        <w:rPr>
          <w:rFonts w:hint="eastAsia" w:ascii="隶书" w:hAnsi="隶书" w:eastAsia="隶书" w:cs="隶书"/>
          <w:b/>
          <w:color w:val="000000"/>
          <w:sz w:val="100"/>
          <w:szCs w:val="100"/>
          <w:lang w:bidi="ar"/>
        </w:rPr>
        <w:t xml:space="preserve">   件</w:t>
      </w:r>
      <w:r>
        <w:rPr>
          <w:rFonts w:hint="eastAsia" w:ascii="华文中宋" w:hAnsi="华文中宋" w:eastAsia="华文中宋" w:cs="华文中宋"/>
          <w:color w:val="000000"/>
          <w:szCs w:val="21"/>
          <w:lang w:bidi="ar"/>
        </w:rPr>
        <w:t>（隶书50号字）</w:t>
      </w:r>
    </w:p>
    <w:p>
      <w:pPr>
        <w:spacing w:line="1000" w:lineRule="exact"/>
        <w:jc w:val="center"/>
        <w:rPr>
          <w:rFonts w:ascii="隶书" w:hAnsi="宋体" w:eastAsia="隶书" w:cs="隶书"/>
          <w:b/>
          <w:color w:val="000000"/>
          <w:sz w:val="100"/>
          <w:szCs w:val="100"/>
        </w:rPr>
      </w:pPr>
    </w:p>
    <w:p>
      <w:pPr>
        <w:spacing w:line="1000" w:lineRule="exact"/>
        <w:jc w:val="center"/>
        <w:rPr>
          <w:rFonts w:ascii="隶书" w:hAnsi="宋体" w:eastAsia="隶书" w:cs="隶书"/>
          <w:b/>
          <w:color w:val="000000"/>
          <w:sz w:val="100"/>
          <w:szCs w:val="100"/>
        </w:rPr>
      </w:pPr>
    </w:p>
    <w:p>
      <w:pPr>
        <w:spacing w:line="1000" w:lineRule="exact"/>
        <w:ind w:firstLine="1040" w:firstLineChars="200"/>
        <w:rPr>
          <w:rFonts w:ascii="华文新魏" w:hAnsi="华文新魏" w:eastAsia="华文新魏" w:cs="华文新魏"/>
          <w:color w:val="000000"/>
          <w:sz w:val="52"/>
          <w:szCs w:val="52"/>
        </w:rPr>
      </w:pPr>
      <w:r>
        <w:rPr>
          <w:rFonts w:hint="eastAsia" w:ascii="华文新魏" w:hAnsi="华文新魏" w:eastAsia="华文新魏" w:cs="华文新魏"/>
          <w:color w:val="000000"/>
          <w:sz w:val="52"/>
          <w:szCs w:val="52"/>
          <w:lang w:bidi="ar"/>
        </w:rPr>
        <w:t>公司名称：</w:t>
      </w:r>
    </w:p>
    <w:p>
      <w:pPr>
        <w:spacing w:line="360" w:lineRule="auto"/>
        <w:ind w:firstLine="1019" w:firstLineChars="196"/>
        <w:rPr>
          <w:b/>
          <w:sz w:val="24"/>
          <w:szCs w:val="20"/>
        </w:rPr>
      </w:pPr>
      <w:r>
        <w:rPr>
          <w:rFonts w:hint="eastAsia" w:ascii="隶书" w:hAnsi="隶书" w:eastAsia="隶书" w:cs="隶书"/>
          <w:color w:val="000000"/>
          <w:sz w:val="52"/>
          <w:szCs w:val="52"/>
          <w:lang w:bidi="ar"/>
        </w:rPr>
        <w:t xml:space="preserve">  </w:t>
      </w:r>
      <w:r>
        <w:rPr>
          <w:rFonts w:hint="eastAsia" w:ascii="华文新魏" w:hAnsi="华文新魏" w:eastAsia="华文新魏" w:cs="华文新魏"/>
          <w:color w:val="000000"/>
          <w:sz w:val="52"/>
          <w:szCs w:val="52"/>
          <w:lang w:bidi="ar"/>
        </w:rPr>
        <w:t>年</w:t>
      </w:r>
      <w:r>
        <w:rPr>
          <w:rFonts w:hint="eastAsia" w:ascii="华文新魏" w:hAnsi="华文新魏" w:eastAsia="华文新魏" w:cs="华文新魏"/>
          <w:color w:val="000000"/>
          <w:sz w:val="52"/>
          <w:szCs w:val="52"/>
          <w:lang w:bidi="ar"/>
        </w:rPr>
        <w:tab/>
      </w:r>
      <w:r>
        <w:rPr>
          <w:rFonts w:hint="eastAsia" w:ascii="华文新魏" w:hAnsi="华文新魏" w:eastAsia="华文新魏" w:cs="华文新魏"/>
          <w:color w:val="000000"/>
          <w:sz w:val="52"/>
          <w:szCs w:val="52"/>
          <w:lang w:bidi="ar"/>
        </w:rPr>
        <w:tab/>
      </w:r>
      <w:r>
        <w:rPr>
          <w:rFonts w:hint="eastAsia" w:ascii="华文新魏" w:hAnsi="华文新魏" w:eastAsia="华文新魏" w:cs="华文新魏"/>
          <w:color w:val="000000"/>
          <w:sz w:val="52"/>
          <w:szCs w:val="52"/>
          <w:lang w:bidi="ar"/>
        </w:rPr>
        <w:t xml:space="preserve"> 月</w:t>
      </w:r>
      <w:r>
        <w:rPr>
          <w:rFonts w:hint="eastAsia" w:ascii="华文新魏" w:hAnsi="华文新魏" w:eastAsia="华文新魏" w:cs="华文新魏"/>
          <w:color w:val="000000"/>
          <w:sz w:val="52"/>
          <w:szCs w:val="52"/>
          <w:lang w:bidi="ar"/>
        </w:rPr>
        <w:tab/>
      </w:r>
      <w:r>
        <w:rPr>
          <w:rFonts w:hint="eastAsia" w:ascii="华文新魏" w:hAnsi="华文新魏" w:eastAsia="华文新魏" w:cs="华文新魏"/>
          <w:color w:val="000000"/>
          <w:sz w:val="52"/>
          <w:szCs w:val="52"/>
          <w:lang w:bidi="ar"/>
        </w:rPr>
        <w:tab/>
      </w:r>
      <w:r>
        <w:rPr>
          <w:rFonts w:hint="eastAsia" w:ascii="华文新魏" w:hAnsi="华文新魏" w:eastAsia="华文新魏" w:cs="华文新魏"/>
          <w:color w:val="000000"/>
          <w:sz w:val="52"/>
          <w:szCs w:val="52"/>
          <w:lang w:bidi="ar"/>
        </w:rPr>
        <w:t xml:space="preserve"> 日</w:t>
      </w:r>
      <w:r>
        <w:rPr>
          <w:rFonts w:hint="eastAsia" w:ascii="华文中宋" w:hAnsi="华文中宋" w:eastAsia="华文中宋" w:cs="华文中宋"/>
          <w:color w:val="000000"/>
          <w:sz w:val="18"/>
          <w:szCs w:val="18"/>
          <w:lang w:bidi="ar"/>
        </w:rPr>
        <w:t>（华文新魏一号字）</w:t>
      </w:r>
    </w:p>
    <w:p>
      <w:pPr>
        <w:pStyle w:val="3"/>
        <w:widowControl/>
        <w:numPr>
          <w:ilvl w:val="1"/>
          <w:numId w:val="0"/>
        </w:numPr>
      </w:pPr>
      <w:r>
        <w:rPr>
          <w:rFonts w:hint="eastAsia" w:ascii="宋体" w:hAnsi="宋体" w:eastAsia="宋体"/>
          <w:sz w:val="21"/>
          <w:szCs w:val="21"/>
          <w:lang w:bidi="ar"/>
        </w:rPr>
        <w:br w:type="page"/>
      </w:r>
      <w:bookmarkStart w:id="139" w:name="_资格证明文件"/>
      <w:bookmarkEnd w:id="139"/>
      <w:bookmarkStart w:id="140" w:name="_Toc22568836"/>
      <w:bookmarkStart w:id="141" w:name="_Toc22804122"/>
      <w:bookmarkStart w:id="142" w:name="_Toc22724003"/>
      <w:bookmarkStart w:id="143" w:name="_Toc99423339"/>
      <w:bookmarkStart w:id="144" w:name="_Toc22953444"/>
      <w:bookmarkStart w:id="145" w:name="_Toc22570543"/>
      <w:bookmarkStart w:id="146" w:name="_Toc22962925"/>
      <w:bookmarkStart w:id="147" w:name="_Toc367719604"/>
      <w:r>
        <w:rPr>
          <w:rFonts w:hint="eastAsia" w:eastAsia="宋体"/>
          <w:lang w:val="en-US" w:eastAsia="zh-CN"/>
        </w:rPr>
        <w:t>1</w:t>
      </w:r>
      <w:r>
        <w:t xml:space="preserve">. </w:t>
      </w:r>
      <w:r>
        <w:rPr>
          <w:rFonts w:hint="eastAsia" w:cs="黑体"/>
        </w:rPr>
        <w:t>投</w:t>
      </w:r>
      <w:r>
        <w:t xml:space="preserve"> </w:t>
      </w:r>
      <w:r>
        <w:rPr>
          <w:rFonts w:hint="eastAsia" w:cs="黑体"/>
        </w:rPr>
        <w:t>标</w:t>
      </w:r>
      <w:r>
        <w:t xml:space="preserve"> </w:t>
      </w:r>
      <w:bookmarkEnd w:id="140"/>
      <w:bookmarkEnd w:id="141"/>
      <w:bookmarkEnd w:id="142"/>
      <w:bookmarkEnd w:id="143"/>
      <w:bookmarkEnd w:id="144"/>
      <w:bookmarkEnd w:id="145"/>
      <w:bookmarkEnd w:id="146"/>
      <w:r>
        <w:rPr>
          <w:rFonts w:hint="eastAsia" w:cs="黑体"/>
        </w:rPr>
        <w:t>函</w:t>
      </w:r>
      <w:bookmarkEnd w:id="147"/>
    </w:p>
    <w:p>
      <w:pPr>
        <w:rPr>
          <w:sz w:val="24"/>
          <w:szCs w:val="20"/>
        </w:rPr>
      </w:pPr>
    </w:p>
    <w:p>
      <w:pPr>
        <w:rPr>
          <w:rFonts w:ascii="宋体" w:hAnsi="宋体" w:eastAsia="宋体" w:cs="宋体"/>
          <w:szCs w:val="21"/>
        </w:rPr>
      </w:pPr>
      <w:r>
        <w:rPr>
          <w:rFonts w:hint="eastAsia" w:ascii="宋体" w:hAnsi="宋体" w:eastAsia="宋体" w:cs="宋体"/>
          <w:szCs w:val="21"/>
          <w:lang w:bidi="ar"/>
        </w:rPr>
        <w:t>致：</w:t>
      </w:r>
      <w:r>
        <w:rPr>
          <w:rFonts w:hint="eastAsia" w:ascii="宋体" w:hAnsi="宋体" w:eastAsia="宋体" w:cs="宋体"/>
          <w:szCs w:val="21"/>
          <w:u w:val="single"/>
          <w:lang w:bidi="ar"/>
        </w:rPr>
        <w:t xml:space="preserve">                                        </w:t>
      </w:r>
      <w:r>
        <w:rPr>
          <w:rFonts w:hint="eastAsia" w:ascii="宋体" w:hAnsi="宋体" w:eastAsia="宋体" w:cs="宋体"/>
          <w:szCs w:val="21"/>
          <w:lang w:bidi="ar"/>
        </w:rPr>
        <w:t>（招标代理机构名称和采购人名称）</w:t>
      </w:r>
    </w:p>
    <w:p>
      <w:pPr>
        <w:pStyle w:val="21"/>
        <w:widowControl/>
        <w:spacing w:after="0" w:line="440" w:lineRule="exact"/>
        <w:ind w:firstLine="0"/>
        <w:rPr>
          <w:rFonts w:ascii="宋体" w:hAnsi="宋体" w:eastAsia="宋体" w:cs="宋体"/>
          <w:sz w:val="21"/>
          <w:szCs w:val="21"/>
        </w:rPr>
      </w:pPr>
      <w:r>
        <w:rPr>
          <w:rFonts w:hint="eastAsia" w:ascii="宋体" w:hAnsi="宋体" w:eastAsia="宋体" w:cs="宋体"/>
          <w:sz w:val="21"/>
          <w:szCs w:val="21"/>
        </w:rPr>
        <w:t xml:space="preserve">    根据贵方的投标邀请（询价编号：</w:t>
      </w:r>
      <w:r>
        <w:rPr>
          <w:rFonts w:hint="eastAsia" w:ascii="宋体" w:hAnsi="宋体" w:eastAsia="宋体" w:cs="宋体"/>
          <w:sz w:val="21"/>
          <w:szCs w:val="21"/>
          <w:u w:val="single"/>
          <w:lang w:val="en-US" w:eastAsia="zh-CN" w:bidi="ar"/>
        </w:rPr>
        <w:t xml:space="preserve">      </w:t>
      </w:r>
      <w:r>
        <w:rPr>
          <w:rFonts w:hint="eastAsia" w:ascii="宋体" w:hAnsi="宋体" w:eastAsia="宋体" w:cs="宋体"/>
          <w:sz w:val="21"/>
          <w:szCs w:val="21"/>
        </w:rPr>
        <w:t>），签字代表（</w:t>
      </w:r>
      <w:r>
        <w:rPr>
          <w:rFonts w:hint="eastAsia" w:ascii="宋体" w:hAnsi="宋体" w:eastAsia="宋体" w:cs="宋体"/>
          <w:sz w:val="21"/>
          <w:szCs w:val="21"/>
          <w:u w:val="single"/>
        </w:rPr>
        <w:t>全名、职务</w:t>
      </w:r>
      <w:r>
        <w:rPr>
          <w:rFonts w:hint="eastAsia" w:ascii="宋体" w:hAnsi="宋体" w:eastAsia="宋体" w:cs="宋体"/>
          <w:sz w:val="21"/>
          <w:szCs w:val="21"/>
        </w:rPr>
        <w:t>）经正式授权并代表投标人（</w:t>
      </w:r>
      <w:r>
        <w:rPr>
          <w:rFonts w:hint="eastAsia" w:ascii="宋体" w:hAnsi="宋体" w:eastAsia="宋体" w:cs="宋体"/>
          <w:sz w:val="21"/>
          <w:szCs w:val="21"/>
          <w:u w:val="single"/>
        </w:rPr>
        <w:t>投标人名称、地址</w:t>
      </w:r>
      <w:r>
        <w:rPr>
          <w:rFonts w:hint="eastAsia" w:ascii="宋体" w:hAnsi="宋体" w:eastAsia="宋体" w:cs="宋体"/>
          <w:sz w:val="21"/>
          <w:szCs w:val="21"/>
        </w:rPr>
        <w:t>）</w:t>
      </w:r>
      <w:r>
        <w:rPr>
          <w:rFonts w:hint="eastAsia" w:ascii="宋体" w:hAnsi="宋体" w:eastAsia="宋体" w:cs="宋体"/>
          <w:b/>
          <w:bCs/>
          <w:sz w:val="21"/>
          <w:szCs w:val="21"/>
        </w:rPr>
        <w:t>提交下述文件正本一份和副本二份，</w:t>
      </w:r>
      <w:r>
        <w:rPr>
          <w:rFonts w:hint="eastAsia" w:ascii="宋体" w:hAnsi="宋体" w:eastAsia="宋体" w:cs="宋体"/>
          <w:sz w:val="21"/>
          <w:szCs w:val="21"/>
        </w:rPr>
        <w:t>并对之负法律责任。</w:t>
      </w:r>
    </w:p>
    <w:p>
      <w:pPr>
        <w:pStyle w:val="15"/>
        <w:widowControl/>
        <w:numPr>
          <w:ilvl w:val="0"/>
          <w:numId w:val="17"/>
        </w:numPr>
        <w:spacing w:line="440" w:lineRule="exact"/>
        <w:ind w:firstLineChars="0"/>
        <w:rPr>
          <w:rFonts w:ascii="宋体" w:hAnsi="宋体" w:cs="宋体"/>
          <w:szCs w:val="21"/>
        </w:rPr>
      </w:pPr>
      <w:r>
        <w:rPr>
          <w:rFonts w:hint="eastAsia" w:ascii="宋体" w:hAnsi="宋体" w:cs="宋体"/>
          <w:szCs w:val="21"/>
        </w:rPr>
        <w:t>开标一览表（唱标表）</w:t>
      </w:r>
    </w:p>
    <w:p>
      <w:pPr>
        <w:pStyle w:val="15"/>
        <w:widowControl/>
        <w:numPr>
          <w:ilvl w:val="0"/>
          <w:numId w:val="17"/>
        </w:numPr>
        <w:spacing w:line="440" w:lineRule="exact"/>
        <w:ind w:firstLineChars="0"/>
        <w:rPr>
          <w:rFonts w:ascii="宋体" w:hAnsi="宋体" w:cs="宋体"/>
          <w:szCs w:val="21"/>
        </w:rPr>
      </w:pPr>
      <w:r>
        <w:rPr>
          <w:rFonts w:hint="eastAsia" w:ascii="宋体" w:hAnsi="宋体" w:cs="宋体"/>
          <w:szCs w:val="21"/>
        </w:rPr>
        <w:t>投标报价一览表</w:t>
      </w:r>
    </w:p>
    <w:p>
      <w:pPr>
        <w:pStyle w:val="15"/>
        <w:widowControl/>
        <w:numPr>
          <w:ilvl w:val="0"/>
          <w:numId w:val="17"/>
        </w:numPr>
        <w:spacing w:line="440" w:lineRule="exact"/>
        <w:ind w:firstLineChars="0"/>
        <w:rPr>
          <w:rFonts w:ascii="宋体" w:hAnsi="宋体" w:cs="宋体"/>
          <w:szCs w:val="21"/>
        </w:rPr>
      </w:pPr>
      <w:r>
        <w:rPr>
          <w:rFonts w:hint="eastAsia" w:ascii="宋体" w:hAnsi="宋体" w:cs="宋体"/>
          <w:szCs w:val="21"/>
        </w:rPr>
        <w:t>货物分项报价一览表</w:t>
      </w:r>
    </w:p>
    <w:p>
      <w:pPr>
        <w:pStyle w:val="15"/>
        <w:widowControl/>
        <w:numPr>
          <w:ilvl w:val="0"/>
          <w:numId w:val="17"/>
        </w:numPr>
        <w:spacing w:line="440" w:lineRule="exact"/>
        <w:ind w:firstLineChars="0"/>
        <w:rPr>
          <w:rFonts w:ascii="宋体" w:hAnsi="宋体" w:cs="宋体"/>
          <w:szCs w:val="21"/>
        </w:rPr>
      </w:pPr>
      <w:r>
        <w:rPr>
          <w:rFonts w:hint="eastAsia" w:ascii="宋体" w:hAnsi="宋体" w:cs="宋体"/>
          <w:szCs w:val="21"/>
        </w:rPr>
        <w:t>备件、专用工具和消耗品价格表</w:t>
      </w:r>
    </w:p>
    <w:p>
      <w:pPr>
        <w:pStyle w:val="15"/>
        <w:widowControl/>
        <w:numPr>
          <w:ilvl w:val="0"/>
          <w:numId w:val="17"/>
        </w:numPr>
        <w:spacing w:line="440" w:lineRule="exact"/>
        <w:ind w:firstLineChars="0"/>
        <w:rPr>
          <w:rFonts w:ascii="宋体" w:hAnsi="宋体" w:cs="宋体"/>
          <w:szCs w:val="21"/>
        </w:rPr>
      </w:pPr>
      <w:r>
        <w:rPr>
          <w:rFonts w:hint="eastAsia" w:ascii="宋体" w:hAnsi="宋体" w:cs="宋体"/>
          <w:szCs w:val="21"/>
        </w:rPr>
        <w:t>货物规格一览表</w:t>
      </w:r>
    </w:p>
    <w:p>
      <w:pPr>
        <w:pStyle w:val="15"/>
        <w:widowControl/>
        <w:numPr>
          <w:ilvl w:val="0"/>
          <w:numId w:val="17"/>
        </w:numPr>
        <w:spacing w:line="440" w:lineRule="exact"/>
        <w:ind w:firstLineChars="0"/>
        <w:rPr>
          <w:rFonts w:ascii="宋体" w:hAnsi="宋体" w:cs="宋体"/>
          <w:szCs w:val="21"/>
        </w:rPr>
      </w:pPr>
      <w:r>
        <w:rPr>
          <w:rFonts w:hint="eastAsia" w:ascii="宋体" w:hAnsi="宋体" w:cs="宋体"/>
          <w:szCs w:val="21"/>
        </w:rPr>
        <w:t>技术规格/商务条款偏差一览表</w:t>
      </w:r>
    </w:p>
    <w:p>
      <w:pPr>
        <w:pStyle w:val="15"/>
        <w:widowControl/>
        <w:numPr>
          <w:ilvl w:val="0"/>
          <w:numId w:val="17"/>
        </w:numPr>
        <w:spacing w:line="440" w:lineRule="exact"/>
        <w:ind w:firstLineChars="0"/>
        <w:rPr>
          <w:rFonts w:ascii="宋体" w:hAnsi="宋体" w:cs="宋体"/>
          <w:szCs w:val="21"/>
        </w:rPr>
      </w:pPr>
      <w:r>
        <w:rPr>
          <w:rFonts w:hint="eastAsia" w:ascii="宋体" w:hAnsi="宋体" w:cs="宋体"/>
          <w:szCs w:val="21"/>
        </w:rPr>
        <w:t>按询价文件投标人须知和商务/技术条款要求提供的有关文件</w:t>
      </w:r>
    </w:p>
    <w:p>
      <w:pPr>
        <w:pStyle w:val="15"/>
        <w:widowControl/>
        <w:numPr>
          <w:ilvl w:val="0"/>
          <w:numId w:val="17"/>
        </w:numPr>
        <w:spacing w:line="440" w:lineRule="exact"/>
        <w:ind w:firstLineChars="0"/>
        <w:rPr>
          <w:rFonts w:ascii="宋体" w:hAnsi="宋体" w:cs="宋体"/>
          <w:szCs w:val="21"/>
        </w:rPr>
      </w:pPr>
      <w:r>
        <w:rPr>
          <w:rFonts w:hint="eastAsia" w:ascii="宋体" w:hAnsi="宋体" w:cs="宋体"/>
          <w:szCs w:val="21"/>
        </w:rPr>
        <w:t>本次投标要求的个项资格证明文件</w:t>
      </w:r>
    </w:p>
    <w:p>
      <w:pPr>
        <w:pStyle w:val="15"/>
        <w:widowControl/>
        <w:numPr>
          <w:ilvl w:val="0"/>
          <w:numId w:val="17"/>
        </w:numPr>
        <w:spacing w:line="440" w:lineRule="exact"/>
        <w:ind w:firstLineChars="0"/>
        <w:rPr>
          <w:rFonts w:ascii="宋体" w:hAnsi="宋体" w:cs="宋体"/>
          <w:szCs w:val="21"/>
        </w:rPr>
      </w:pPr>
      <w:r>
        <w:rPr>
          <w:rFonts w:hint="eastAsia" w:ascii="宋体" w:hAnsi="宋体" w:cs="宋体"/>
          <w:szCs w:val="21"/>
        </w:rPr>
        <w:t>金额为人民币</w:t>
      </w:r>
      <w:r>
        <w:rPr>
          <w:rFonts w:hint="eastAsia" w:ascii="宋体" w:hAnsi="宋体" w:cs="宋体"/>
          <w:szCs w:val="21"/>
          <w:u w:val="single"/>
        </w:rPr>
        <w:t xml:space="preserve">       </w:t>
      </w:r>
      <w:r>
        <w:rPr>
          <w:rFonts w:hint="eastAsia" w:ascii="宋体" w:hAnsi="宋体" w:cs="宋体"/>
          <w:szCs w:val="21"/>
        </w:rPr>
        <w:t>元投标保证金</w:t>
      </w:r>
    </w:p>
    <w:p>
      <w:pPr>
        <w:pStyle w:val="19"/>
        <w:spacing w:after="120" w:line="440" w:lineRule="exact"/>
        <w:rPr>
          <w:rFonts w:ascii="宋体" w:hAnsi="宋体" w:eastAsia="宋体" w:cs="宋体"/>
          <w:szCs w:val="21"/>
        </w:rPr>
      </w:pPr>
      <w:r>
        <w:rPr>
          <w:rFonts w:hint="eastAsia" w:ascii="宋体" w:hAnsi="宋体" w:eastAsia="宋体" w:cs="宋体"/>
          <w:sz w:val="21"/>
          <w:szCs w:val="21"/>
          <w:lang w:bidi="ar"/>
        </w:rPr>
        <w:t>据此函，签字代表宣布同意如下：</w:t>
      </w:r>
    </w:p>
    <w:p>
      <w:pPr>
        <w:pStyle w:val="15"/>
        <w:widowControl/>
        <w:numPr>
          <w:ilvl w:val="0"/>
          <w:numId w:val="18"/>
        </w:numPr>
        <w:tabs>
          <w:tab w:val="left" w:pos="720"/>
          <w:tab w:val="clear" w:pos="420"/>
        </w:tabs>
        <w:spacing w:line="440" w:lineRule="exact"/>
        <w:ind w:left="720" w:hanging="360" w:firstLineChars="0"/>
        <w:rPr>
          <w:rFonts w:ascii="宋体" w:hAnsi="宋体" w:cs="宋体"/>
          <w:szCs w:val="21"/>
        </w:rPr>
      </w:pPr>
      <w:r>
        <w:rPr>
          <w:rFonts w:hint="eastAsia" w:ascii="宋体" w:hAnsi="宋体" w:cs="宋体"/>
          <w:szCs w:val="21"/>
        </w:rPr>
        <w:t>所附投标报价表中规定的应提供的项目</w:t>
      </w:r>
      <w:r>
        <w:rPr>
          <w:rFonts w:hint="eastAsia" w:ascii="宋体" w:hAnsi="宋体" w:cs="宋体"/>
          <w:szCs w:val="21"/>
          <w:u w:val="single"/>
        </w:rPr>
        <w:t xml:space="preserve">     </w:t>
      </w:r>
      <w:r>
        <w:rPr>
          <w:rFonts w:hint="eastAsia" w:ascii="宋体" w:hAnsi="宋体" w:cs="宋体"/>
          <w:szCs w:val="21"/>
        </w:rPr>
        <w:t>标（包）段投标总价为人民币</w:t>
      </w:r>
      <w:r>
        <w:rPr>
          <w:rFonts w:hint="eastAsia" w:ascii="宋体" w:hAnsi="宋体" w:cs="宋体"/>
          <w:szCs w:val="21"/>
          <w:u w:val="single"/>
        </w:rPr>
        <w:t xml:space="preserve">      </w:t>
      </w:r>
      <w:r>
        <w:rPr>
          <w:rFonts w:hint="eastAsia" w:ascii="宋体" w:hAnsi="宋体" w:cs="宋体"/>
          <w:szCs w:val="21"/>
        </w:rPr>
        <w:t>，（文字表示）</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b/>
          <w:szCs w:val="21"/>
        </w:rPr>
        <w:t>注：如果投标人参与了多个包段，则此条应按包段分别列出。</w:t>
      </w:r>
    </w:p>
    <w:p>
      <w:pPr>
        <w:pStyle w:val="15"/>
        <w:widowControl/>
        <w:numPr>
          <w:ilvl w:val="0"/>
          <w:numId w:val="18"/>
        </w:numPr>
        <w:tabs>
          <w:tab w:val="left" w:pos="720"/>
          <w:tab w:val="clear" w:pos="420"/>
        </w:tabs>
        <w:spacing w:line="440" w:lineRule="exact"/>
        <w:ind w:left="720" w:hanging="360" w:firstLineChars="0"/>
        <w:rPr>
          <w:rFonts w:ascii="宋体" w:hAnsi="宋体" w:cs="宋体"/>
          <w:szCs w:val="21"/>
        </w:rPr>
      </w:pPr>
      <w:r>
        <w:rPr>
          <w:rFonts w:hint="eastAsia" w:ascii="宋体" w:hAnsi="宋体" w:cs="宋体"/>
          <w:szCs w:val="21"/>
        </w:rPr>
        <w:t>如果我们的</w:t>
      </w:r>
      <w:r>
        <w:rPr>
          <w:rFonts w:hint="eastAsia" w:ascii="宋体" w:hAnsi="宋体" w:cs="宋体"/>
          <w:szCs w:val="21"/>
          <w:lang w:eastAsia="zh-CN"/>
        </w:rPr>
        <w:t>询价响应文件</w:t>
      </w:r>
      <w:r>
        <w:rPr>
          <w:rFonts w:hint="eastAsia" w:ascii="宋体" w:hAnsi="宋体" w:cs="宋体"/>
          <w:szCs w:val="21"/>
        </w:rPr>
        <w:t>被接受，我们将按询价文件的规定签订并严格履行合同中的责任和义务。</w:t>
      </w:r>
    </w:p>
    <w:p>
      <w:pPr>
        <w:pStyle w:val="15"/>
        <w:widowControl/>
        <w:numPr>
          <w:ilvl w:val="0"/>
          <w:numId w:val="18"/>
        </w:numPr>
        <w:tabs>
          <w:tab w:val="left" w:pos="720"/>
          <w:tab w:val="clear" w:pos="420"/>
        </w:tabs>
        <w:spacing w:line="440" w:lineRule="exact"/>
        <w:ind w:hanging="60" w:firstLineChars="0"/>
        <w:rPr>
          <w:rFonts w:ascii="宋体" w:hAnsi="宋体" w:cs="宋体"/>
          <w:szCs w:val="21"/>
        </w:rPr>
      </w:pPr>
      <w:r>
        <w:rPr>
          <w:rFonts w:hint="eastAsia" w:ascii="宋体" w:hAnsi="宋体" w:cs="宋体"/>
          <w:szCs w:val="21"/>
        </w:rPr>
        <w:t>投标人已详细审查全部询价文件，包括修改文件以及全部参考资料和有关附件。我们完全理解并同意放弃对这方面有不明及误解的权力。</w:t>
      </w:r>
    </w:p>
    <w:p>
      <w:pPr>
        <w:pStyle w:val="15"/>
        <w:widowControl/>
        <w:numPr>
          <w:ilvl w:val="0"/>
          <w:numId w:val="18"/>
        </w:numPr>
        <w:tabs>
          <w:tab w:val="left" w:pos="720"/>
          <w:tab w:val="clear" w:pos="420"/>
        </w:tabs>
        <w:spacing w:line="440" w:lineRule="exact"/>
        <w:ind w:hanging="60" w:firstLineChars="0"/>
        <w:rPr>
          <w:rFonts w:ascii="宋体" w:hAnsi="宋体" w:cs="宋体"/>
          <w:szCs w:val="21"/>
        </w:rPr>
      </w:pPr>
      <w:r>
        <w:rPr>
          <w:rFonts w:hint="eastAsia" w:ascii="宋体" w:hAnsi="宋体" w:cs="宋体"/>
          <w:szCs w:val="21"/>
        </w:rPr>
        <w:t>本投标所有标（包）段自开标日起有效期均为</w:t>
      </w:r>
      <w:r>
        <w:rPr>
          <w:rFonts w:hint="eastAsia" w:ascii="宋体" w:hAnsi="宋体" w:cs="宋体"/>
          <w:szCs w:val="21"/>
          <w:u w:val="single"/>
        </w:rPr>
        <w:t>60日历</w:t>
      </w:r>
      <w:r>
        <w:rPr>
          <w:rFonts w:hint="eastAsia" w:ascii="宋体" w:hAnsi="宋体" w:cs="宋体"/>
          <w:szCs w:val="21"/>
        </w:rPr>
        <w:t>天。</w:t>
      </w:r>
    </w:p>
    <w:p>
      <w:pPr>
        <w:pStyle w:val="15"/>
        <w:widowControl/>
        <w:numPr>
          <w:ilvl w:val="0"/>
          <w:numId w:val="18"/>
        </w:numPr>
        <w:tabs>
          <w:tab w:val="left" w:pos="720"/>
          <w:tab w:val="clear" w:pos="420"/>
        </w:tabs>
        <w:spacing w:line="440" w:lineRule="exact"/>
        <w:ind w:hanging="60" w:firstLineChars="0"/>
        <w:rPr>
          <w:rFonts w:ascii="宋体" w:hAnsi="宋体" w:cs="宋体"/>
          <w:szCs w:val="21"/>
        </w:rPr>
      </w:pPr>
      <w:r>
        <w:rPr>
          <w:rFonts w:hint="eastAsia" w:ascii="宋体" w:hAnsi="宋体" w:cs="宋体"/>
          <w:szCs w:val="21"/>
        </w:rPr>
        <w:t>如果我单位在规定的开标时间后，投标有效期内撒回投标，其投标保证金将不被退还。</w:t>
      </w:r>
    </w:p>
    <w:p>
      <w:pPr>
        <w:pStyle w:val="15"/>
        <w:widowControl/>
        <w:numPr>
          <w:ilvl w:val="0"/>
          <w:numId w:val="18"/>
        </w:numPr>
        <w:tabs>
          <w:tab w:val="left" w:pos="720"/>
          <w:tab w:val="clear" w:pos="420"/>
        </w:tabs>
        <w:spacing w:line="440" w:lineRule="exact"/>
        <w:ind w:hanging="60" w:firstLineChars="0"/>
        <w:rPr>
          <w:rFonts w:ascii="宋体" w:hAnsi="宋体" w:cs="宋体"/>
          <w:szCs w:val="21"/>
        </w:rPr>
      </w:pPr>
      <w:r>
        <w:rPr>
          <w:rFonts w:hint="eastAsia" w:ascii="宋体" w:hAnsi="宋体" w:cs="宋体"/>
          <w:szCs w:val="21"/>
        </w:rPr>
        <w:t>投标人承诺，与招标方聘请的为此项目提供咨询服务及任何附属机构均无关联，非招标方的附属机构。</w:t>
      </w:r>
    </w:p>
    <w:p>
      <w:pPr>
        <w:pStyle w:val="15"/>
        <w:widowControl/>
        <w:numPr>
          <w:ilvl w:val="0"/>
          <w:numId w:val="18"/>
        </w:numPr>
        <w:tabs>
          <w:tab w:val="left" w:pos="720"/>
          <w:tab w:val="clear" w:pos="420"/>
        </w:tabs>
        <w:spacing w:line="440" w:lineRule="exact"/>
        <w:ind w:hanging="60" w:firstLineChars="0"/>
        <w:rPr>
          <w:rFonts w:ascii="宋体" w:hAnsi="宋体" w:cs="宋体"/>
          <w:szCs w:val="21"/>
        </w:rPr>
      </w:pPr>
      <w:r>
        <w:rPr>
          <w:rFonts w:hint="eastAsia" w:ascii="宋体" w:hAnsi="宋体" w:cs="宋体"/>
          <w:szCs w:val="21"/>
        </w:rPr>
        <w:t>投标人同意提供按照贵方可能要求的与其投标有关的一切数据或资料，完全理解贵方不一定接受最低价的投标或收到的任何投标。</w:t>
      </w:r>
    </w:p>
    <w:p>
      <w:pPr>
        <w:pStyle w:val="15"/>
        <w:widowControl/>
        <w:numPr>
          <w:ilvl w:val="0"/>
          <w:numId w:val="18"/>
        </w:numPr>
        <w:tabs>
          <w:tab w:val="left" w:pos="720"/>
          <w:tab w:val="clear" w:pos="420"/>
        </w:tabs>
        <w:spacing w:line="440" w:lineRule="exact"/>
        <w:ind w:hanging="60" w:firstLineChars="0"/>
        <w:rPr>
          <w:rFonts w:ascii="宋体" w:hAnsi="宋体" w:cs="宋体"/>
          <w:szCs w:val="21"/>
        </w:rPr>
      </w:pPr>
      <w:r>
        <w:rPr>
          <w:rFonts w:hint="eastAsia" w:ascii="宋体" w:hAnsi="宋体" w:cs="宋体"/>
          <w:szCs w:val="21"/>
        </w:rPr>
        <w:t>与本投标有关的一切正式往来请寄：</w:t>
      </w:r>
    </w:p>
    <w:p>
      <w:pPr>
        <w:pStyle w:val="8"/>
        <w:widowControl/>
        <w:spacing w:line="440" w:lineRule="exact"/>
        <w:rPr>
          <w:rFonts w:ascii="宋体" w:hAnsi="宋体" w:cs="宋体"/>
          <w:szCs w:val="21"/>
        </w:rPr>
      </w:pPr>
    </w:p>
    <w:p>
      <w:pPr>
        <w:pStyle w:val="8"/>
        <w:widowControl/>
        <w:spacing w:line="440" w:lineRule="exact"/>
        <w:rPr>
          <w:rFonts w:ascii="宋体" w:hAnsi="宋体" w:cs="宋体"/>
          <w:szCs w:val="21"/>
        </w:rPr>
      </w:pPr>
      <w:r>
        <w:rPr>
          <w:rFonts w:hint="eastAsia" w:ascii="宋体" w:hAnsi="宋体" w:cs="宋体"/>
          <w:szCs w:val="21"/>
        </w:rPr>
        <w:t>地址：　　　　　　　　</w:t>
      </w:r>
    </w:p>
    <w:p>
      <w:pPr>
        <w:pStyle w:val="8"/>
        <w:widowControl/>
        <w:spacing w:line="440" w:lineRule="exact"/>
        <w:rPr>
          <w:rFonts w:ascii="宋体" w:hAnsi="宋体" w:cs="宋体"/>
          <w:szCs w:val="21"/>
        </w:rPr>
      </w:pPr>
      <w:r>
        <w:rPr>
          <w:rFonts w:hint="eastAsia" w:ascii="宋体" w:hAnsi="宋体" w:cs="宋体"/>
          <w:szCs w:val="21"/>
        </w:rPr>
        <w:t>邮政编码：                        电话：　　　        　　　传真：</w:t>
      </w:r>
    </w:p>
    <w:p>
      <w:pPr>
        <w:pStyle w:val="7"/>
        <w:widowControl/>
        <w:spacing w:line="440" w:lineRule="exact"/>
        <w:ind w:left="0"/>
        <w:rPr>
          <w:rFonts w:hint="default" w:ascii="宋体" w:hAnsi="宋体" w:eastAsia="宋体" w:cs="宋体"/>
          <w:sz w:val="21"/>
          <w:szCs w:val="21"/>
        </w:rPr>
      </w:pPr>
    </w:p>
    <w:p>
      <w:pPr>
        <w:pStyle w:val="7"/>
        <w:widowControl/>
        <w:spacing w:line="440" w:lineRule="exact"/>
        <w:ind w:left="0"/>
        <w:rPr>
          <w:rFonts w:hint="default" w:ascii="宋体" w:hAnsi="宋体" w:eastAsia="宋体" w:cs="宋体"/>
          <w:sz w:val="21"/>
          <w:szCs w:val="21"/>
        </w:rPr>
      </w:pPr>
    </w:p>
    <w:p>
      <w:pPr>
        <w:pStyle w:val="7"/>
        <w:widowControl/>
        <w:spacing w:line="440" w:lineRule="exact"/>
        <w:ind w:left="0"/>
        <w:rPr>
          <w:rFonts w:hint="default" w:ascii="宋体" w:hAnsi="宋体" w:eastAsia="宋体" w:cs="宋体"/>
          <w:sz w:val="21"/>
          <w:szCs w:val="21"/>
        </w:rPr>
      </w:pPr>
      <w:r>
        <w:rPr>
          <w:rFonts w:ascii="宋体" w:hAnsi="宋体" w:eastAsia="宋体" w:cs="宋体"/>
          <w:sz w:val="21"/>
          <w:szCs w:val="21"/>
        </w:rPr>
        <w:t>投标人代表姓名签字:</w:t>
      </w:r>
    </w:p>
    <w:p>
      <w:pPr>
        <w:pStyle w:val="7"/>
        <w:widowControl/>
        <w:spacing w:line="440" w:lineRule="exact"/>
        <w:ind w:left="0"/>
        <w:rPr>
          <w:rFonts w:hint="default" w:ascii="宋体" w:hAnsi="宋体" w:eastAsia="宋体" w:cs="宋体"/>
          <w:sz w:val="21"/>
          <w:szCs w:val="21"/>
        </w:rPr>
      </w:pPr>
      <w:r>
        <w:rPr>
          <w:rFonts w:ascii="宋体" w:hAnsi="宋体" w:eastAsia="宋体" w:cs="宋体"/>
          <w:sz w:val="21"/>
          <w:szCs w:val="21"/>
        </w:rPr>
        <w:t>投标人名称（公章）：</w:t>
      </w:r>
    </w:p>
    <w:p>
      <w:pPr>
        <w:spacing w:line="440" w:lineRule="exact"/>
        <w:rPr>
          <w:rFonts w:ascii="宋体" w:hAnsi="宋体" w:eastAsia="宋体" w:cs="宋体"/>
          <w:szCs w:val="21"/>
        </w:rPr>
      </w:pPr>
      <w:r>
        <w:rPr>
          <w:rFonts w:hint="eastAsia" w:ascii="宋体" w:hAnsi="宋体" w:eastAsia="宋体" w:cs="宋体"/>
          <w:szCs w:val="21"/>
          <w:lang w:bidi="ar"/>
        </w:rPr>
        <w:t xml:space="preserve">日期： </w:t>
      </w:r>
    </w:p>
    <w:p>
      <w:pPr>
        <w:spacing w:line="440" w:lineRule="exact"/>
        <w:rPr>
          <w:rFonts w:ascii="宋体" w:hAnsi="Times New Roman" w:eastAsia="宋体" w:cs="宋体"/>
          <w:sz w:val="24"/>
          <w:szCs w:val="20"/>
        </w:rPr>
      </w:pPr>
    </w:p>
    <w:p>
      <w:pPr>
        <w:rPr>
          <w:sz w:val="36"/>
          <w:szCs w:val="20"/>
        </w:rPr>
      </w:pPr>
      <w:r>
        <w:rPr>
          <w:rFonts w:ascii="Times New Roman" w:hAnsi="Times New Roman" w:eastAsia="宋体" w:cs="Times New Roman"/>
          <w:sz w:val="36"/>
          <w:szCs w:val="20"/>
          <w:lang w:bidi="ar"/>
        </w:rPr>
        <w:t xml:space="preserve"> </w:t>
      </w:r>
    </w:p>
    <w:p>
      <w:pPr>
        <w:pStyle w:val="3"/>
        <w:numPr>
          <w:ilvl w:val="1"/>
          <w:numId w:val="0"/>
        </w:numPr>
        <w:spacing w:before="0" w:after="0" w:line="360" w:lineRule="auto"/>
        <w:ind w:leftChars="0"/>
        <w:jc w:val="center"/>
        <w:rPr>
          <w:rFonts w:hint="eastAsia" w:ascii="宋体" w:hAnsi="宋体" w:eastAsia="宋体"/>
          <w:sz w:val="24"/>
          <w:szCs w:val="24"/>
        </w:rPr>
      </w:pPr>
      <w:r>
        <w:rPr>
          <w:rFonts w:hint="eastAsia" w:ascii="黑体" w:hAnsi="宋体"/>
          <w:szCs w:val="32"/>
          <w:lang w:bidi="ar"/>
        </w:rPr>
        <w:br w:type="page"/>
      </w:r>
      <w:bookmarkStart w:id="148" w:name="_Toc18451"/>
      <w:bookmarkStart w:id="149" w:name="_Toc4726"/>
      <w:bookmarkStart w:id="150" w:name="_Toc14451"/>
      <w:bookmarkStart w:id="151" w:name="_Toc16282"/>
      <w:bookmarkStart w:id="152" w:name="_Toc221424031"/>
      <w:bookmarkStart w:id="153" w:name="_Toc271793005"/>
      <w:bookmarkStart w:id="154" w:name="_Toc22724004"/>
      <w:bookmarkStart w:id="155" w:name="_Toc22570544"/>
      <w:bookmarkStart w:id="156" w:name="_Toc22568837"/>
      <w:bookmarkStart w:id="157" w:name="_Toc22804123"/>
      <w:bookmarkStart w:id="158" w:name="_Toc22962926"/>
      <w:bookmarkStart w:id="159" w:name="_Toc22953445"/>
      <w:bookmarkStart w:id="160" w:name="_Toc24802276"/>
      <w:bookmarkStart w:id="161" w:name="_Toc367719605"/>
      <w:r>
        <w:rPr>
          <w:rFonts w:hint="eastAsia" w:ascii="黑体" w:hAnsi="宋体"/>
          <w:szCs w:val="32"/>
          <w:lang w:val="en-US" w:eastAsia="zh-CN" w:bidi="ar"/>
        </w:rPr>
        <w:t xml:space="preserve"> </w:t>
      </w:r>
      <w:r>
        <w:rPr>
          <w:rFonts w:hint="eastAsia" w:cs="Times New Roman"/>
          <w:lang w:val="en-US" w:eastAsia="zh-CN"/>
        </w:rPr>
        <w:t xml:space="preserve">       2</w:t>
      </w:r>
      <w:r>
        <w:rPr>
          <w:rFonts w:hint="eastAsia" w:cs="Times New Roman"/>
        </w:rPr>
        <w:t>资格证明文件</w:t>
      </w:r>
      <w:bookmarkEnd w:id="148"/>
      <w:bookmarkEnd w:id="149"/>
      <w:bookmarkEnd w:id="150"/>
      <w:bookmarkEnd w:id="151"/>
    </w:p>
    <w:p>
      <w:pPr>
        <w:pStyle w:val="5"/>
        <w:rPr>
          <w:rFonts w:hint="eastAsia"/>
        </w:rPr>
      </w:pPr>
    </w:p>
    <w:p>
      <w:pPr>
        <w:pStyle w:val="3"/>
        <w:numPr>
          <w:ilvl w:val="0"/>
          <w:numId w:val="0"/>
        </w:numPr>
        <w:jc w:val="both"/>
        <w:rPr>
          <w:rFonts w:hint="eastAsia" w:eastAsia="黑体"/>
          <w:bCs/>
          <w:lang w:eastAsia="zh-CN"/>
        </w:rPr>
      </w:pPr>
      <w:bookmarkStart w:id="162" w:name="_Toc26119"/>
      <w:bookmarkStart w:id="163" w:name="_Toc10417"/>
      <w:bookmarkStart w:id="164" w:name="_Toc3053"/>
      <w:bookmarkStart w:id="165" w:name="_Toc1915"/>
      <w:r>
        <w:rPr>
          <w:rFonts w:hint="eastAsia" w:ascii="宋体" w:hAnsi="宋体"/>
          <w:bCs/>
          <w:sz w:val="24"/>
          <w:szCs w:val="24"/>
          <w:lang w:val="en-US" w:eastAsia="zh-CN"/>
        </w:rPr>
        <w:t>a</w:t>
      </w:r>
      <w:r>
        <w:rPr>
          <w:rFonts w:hint="eastAsia" w:ascii="宋体" w:hAnsi="宋体"/>
          <w:bCs/>
          <w:sz w:val="24"/>
          <w:szCs w:val="24"/>
          <w:lang w:eastAsia="zh-CN"/>
        </w:rPr>
        <w:t>）</w:t>
      </w:r>
      <w:bookmarkEnd w:id="162"/>
      <w:bookmarkEnd w:id="163"/>
      <w:r>
        <w:rPr>
          <w:rFonts w:hint="eastAsia" w:ascii="宋体" w:hAnsi="宋体"/>
          <w:bCs/>
          <w:sz w:val="24"/>
          <w:szCs w:val="24"/>
        </w:rPr>
        <w:t>营业执照副本、税务登记证副本、组织机构代码证副本（或三证合一）、近一年度</w:t>
      </w:r>
      <w:r>
        <w:rPr>
          <w:rFonts w:hint="eastAsia" w:ascii="宋体" w:hAnsi="宋体" w:cs="宋体"/>
          <w:bCs/>
          <w:sz w:val="24"/>
        </w:rPr>
        <w:t>财务审计报告</w:t>
      </w:r>
      <w:r>
        <w:rPr>
          <w:rFonts w:hint="eastAsia" w:ascii="宋体" w:hAnsi="宋体" w:cs="宋体"/>
          <w:bCs/>
          <w:sz w:val="24"/>
          <w:szCs w:val="22"/>
        </w:rPr>
        <w:t>或基本开户银行出具的资信证明</w:t>
      </w:r>
      <w:r>
        <w:rPr>
          <w:rFonts w:hint="eastAsia" w:ascii="宋体" w:hAnsi="宋体" w:cs="宋体"/>
          <w:bCs/>
          <w:sz w:val="24"/>
        </w:rPr>
        <w:t xml:space="preserve"> 、近期依法缴纳税收证明材料、近期依法缴纳社保证明材料</w:t>
      </w:r>
      <w:r>
        <w:rPr>
          <w:rFonts w:hint="eastAsia" w:ascii="宋体" w:hAnsi="宋体" w:cs="宋体"/>
          <w:bCs/>
          <w:sz w:val="24"/>
          <w:lang w:eastAsia="zh-CN"/>
        </w:rPr>
        <w:t>等</w:t>
      </w:r>
      <w:r>
        <w:rPr>
          <w:rFonts w:hint="eastAsia" w:ascii="宋体" w:hAnsi="宋体" w:cs="宋体"/>
          <w:bCs/>
          <w:sz w:val="24"/>
        </w:rPr>
        <w:t>复印件</w:t>
      </w:r>
      <w:r>
        <w:rPr>
          <w:rFonts w:hint="eastAsia" w:ascii="宋体" w:hAnsi="宋体"/>
          <w:bCs/>
          <w:sz w:val="24"/>
          <w:szCs w:val="24"/>
        </w:rPr>
        <w:t>加盖有效印章</w:t>
      </w:r>
      <w:r>
        <w:rPr>
          <w:rFonts w:hint="eastAsia" w:ascii="宋体" w:hAnsi="宋体"/>
          <w:bCs/>
          <w:sz w:val="24"/>
          <w:szCs w:val="24"/>
          <w:lang w:eastAsia="zh-CN"/>
        </w:rPr>
        <w:t>；</w:t>
      </w:r>
      <w:r>
        <w:rPr>
          <w:rFonts w:hint="eastAsia" w:ascii="宋体" w:hAnsi="宋体" w:cs="宋体"/>
          <w:bCs/>
          <w:sz w:val="24"/>
        </w:rPr>
        <w:t>投标人须提供近三年内在中华人民共和国境无违法违纪、无不良记录、无不良行为事件发生，未被列入黑名单声明函（原件）</w:t>
      </w:r>
      <w:bookmarkEnd w:id="164"/>
      <w:bookmarkEnd w:id="165"/>
      <w:r>
        <w:rPr>
          <w:rFonts w:hint="eastAsia" w:ascii="宋体" w:hAnsi="宋体" w:cs="宋体"/>
          <w:bCs/>
          <w:sz w:val="24"/>
          <w:lang w:eastAsia="zh-CN"/>
        </w:rPr>
        <w:t>。</w:t>
      </w:r>
    </w:p>
    <w:p>
      <w:pPr>
        <w:pStyle w:val="3"/>
        <w:numPr>
          <w:ilvl w:val="0"/>
          <w:numId w:val="0"/>
        </w:numPr>
        <w:spacing w:before="0" w:after="0" w:line="360" w:lineRule="auto"/>
        <w:jc w:val="left"/>
        <w:rPr>
          <w:rFonts w:hint="eastAsia" w:ascii="宋体" w:hAnsi="宋体" w:eastAsia="宋体" w:cs="宋体"/>
          <w:b w:val="0"/>
          <w:bCs/>
          <w:sz w:val="24"/>
          <w:szCs w:val="24"/>
        </w:rPr>
      </w:pPr>
      <w:bookmarkStart w:id="166" w:name="_Toc20510"/>
      <w:bookmarkStart w:id="167" w:name="_Toc799"/>
      <w:r>
        <w:rPr>
          <w:rFonts w:hint="eastAsia" w:ascii="宋体" w:hAnsi="宋体" w:eastAsia="宋体" w:cs="宋体"/>
          <w:b w:val="0"/>
          <w:bCs/>
          <w:sz w:val="24"/>
          <w:szCs w:val="24"/>
          <w:lang w:val="en-US" w:eastAsia="zh-CN"/>
        </w:rPr>
        <w:t>b</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根据《关于在政府采购活动中查询及使用信用记录有关问题的通知》(财库[2016]125号)的规定，对列入</w:t>
      </w:r>
      <w:r>
        <w:rPr>
          <w:rFonts w:hint="eastAsia" w:ascii="宋体" w:hAnsi="宋体" w:eastAsia="宋体" w:cs="宋体"/>
          <w:sz w:val="24"/>
          <w:szCs w:val="24"/>
        </w:rPr>
        <w:t>失信被执行人、重大税收违法案件当事人名单、政府采购严重违法失信行为记录名单</w:t>
      </w:r>
      <w:r>
        <w:rPr>
          <w:rFonts w:hint="eastAsia" w:ascii="宋体" w:hAnsi="宋体" w:eastAsia="宋体" w:cs="宋体"/>
          <w:b w:val="0"/>
          <w:bCs/>
          <w:sz w:val="24"/>
          <w:szCs w:val="24"/>
        </w:rPr>
        <w:t>的供应商，拒绝参与本项目政府采购活动；投标人需提供信用记录查询结果网页截图，投标人须</w:t>
      </w:r>
      <w:r>
        <w:rPr>
          <w:rFonts w:hint="eastAsia" w:ascii="宋体" w:hAnsi="宋体" w:eastAsia="宋体" w:cs="宋体"/>
          <w:b w:val="0"/>
          <w:bCs/>
          <w:sz w:val="24"/>
          <w:szCs w:val="24"/>
          <w:lang w:eastAsia="zh-CN"/>
        </w:rPr>
        <w:t>逐</w:t>
      </w:r>
      <w:r>
        <w:rPr>
          <w:rFonts w:hint="eastAsia" w:ascii="宋体" w:hAnsi="宋体" w:eastAsia="宋体" w:cs="宋体"/>
          <w:b w:val="0"/>
          <w:bCs/>
          <w:sz w:val="24"/>
          <w:szCs w:val="24"/>
        </w:rPr>
        <w:t>个点开截图。【查询渠道：“信用中国”网站（www.creditchina.gov.cn）、中国政府采购网（www.ccgp.gov.cn）】。比如下图：</w:t>
      </w:r>
      <w:bookmarkEnd w:id="166"/>
      <w:bookmarkEnd w:id="167"/>
    </w:p>
    <w:p>
      <w:pPr>
        <w:ind w:left="845"/>
      </w:pPr>
      <w:r>
        <w:drawing>
          <wp:inline distT="0" distB="0" distL="114300" distR="114300">
            <wp:extent cx="5377180" cy="4048125"/>
            <wp:effectExtent l="0" t="0" r="13970" b="952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9"/>
                    <a:stretch>
                      <a:fillRect/>
                    </a:stretch>
                  </pic:blipFill>
                  <pic:spPr>
                    <a:xfrm>
                      <a:off x="0" y="0"/>
                      <a:ext cx="5377180" cy="4048125"/>
                    </a:xfrm>
                    <a:prstGeom prst="rect">
                      <a:avLst/>
                    </a:prstGeom>
                    <a:noFill/>
                    <a:ln>
                      <a:noFill/>
                    </a:ln>
                  </pic:spPr>
                </pic:pic>
              </a:graphicData>
            </a:graphic>
          </wp:inline>
        </w:drawing>
      </w:r>
    </w:p>
    <w:p>
      <w:pPr>
        <w:pStyle w:val="3"/>
        <w:numPr>
          <w:ilvl w:val="0"/>
          <w:numId w:val="0"/>
        </w:numPr>
        <w:spacing w:before="0" w:after="0" w:line="360" w:lineRule="auto"/>
        <w:ind w:left="479" w:leftChars="228"/>
        <w:jc w:val="both"/>
        <w:rPr>
          <w:rFonts w:hint="eastAsia" w:ascii="宋体" w:hAnsi="宋体" w:eastAsia="宋体"/>
          <w:sz w:val="24"/>
          <w:szCs w:val="24"/>
        </w:rPr>
      </w:pPr>
      <w:bookmarkStart w:id="168" w:name="_Toc22323"/>
      <w:bookmarkStart w:id="169" w:name="_Toc11828"/>
      <w:r>
        <w:rPr>
          <w:rFonts w:hint="eastAsia" w:ascii="宋体" w:hAnsi="宋体" w:eastAsia="宋体"/>
          <w:sz w:val="24"/>
          <w:szCs w:val="24"/>
          <w:lang w:val="en-US" w:eastAsia="zh-CN"/>
        </w:rPr>
        <w:t>c</w:t>
      </w:r>
      <w:r>
        <w:rPr>
          <w:rFonts w:hint="eastAsia" w:ascii="宋体" w:hAnsi="宋体" w:eastAsia="宋体"/>
          <w:sz w:val="24"/>
          <w:szCs w:val="24"/>
        </w:rPr>
        <w:t>）若投标人所投货物为进口产品的，投标人还需提供进出口经营资格证明材料。</w:t>
      </w:r>
      <w:r>
        <w:rPr>
          <w:rFonts w:ascii="宋体" w:hAnsi="宋体" w:eastAsia="宋体"/>
          <w:sz w:val="24"/>
          <w:szCs w:val="24"/>
        </w:rPr>
        <w:br w:type="page"/>
      </w:r>
      <w:bookmarkEnd w:id="168"/>
      <w:bookmarkEnd w:id="169"/>
    </w:p>
    <w:p>
      <w:pPr>
        <w:pStyle w:val="3"/>
        <w:numPr>
          <w:ilvl w:val="0"/>
          <w:numId w:val="0"/>
        </w:numPr>
        <w:spacing w:before="0" w:after="0" w:line="360" w:lineRule="auto"/>
        <w:jc w:val="both"/>
        <w:rPr>
          <w:rFonts w:hint="eastAsia" w:ascii="宋体" w:hAnsi="宋体" w:eastAsia="宋体"/>
          <w:sz w:val="24"/>
          <w:szCs w:val="24"/>
        </w:rPr>
      </w:pPr>
      <w:bookmarkStart w:id="170" w:name="_Toc22630"/>
      <w:bookmarkStart w:id="171" w:name="_Toc12672"/>
      <w:bookmarkStart w:id="172" w:name="_Toc1501"/>
      <w:bookmarkStart w:id="173" w:name="_Toc12323"/>
      <w:r>
        <w:rPr>
          <w:rFonts w:hint="eastAsia" w:ascii="宋体" w:hAnsi="宋体" w:eastAsia="宋体"/>
          <w:sz w:val="24"/>
          <w:szCs w:val="24"/>
          <w:lang w:val="en-US" w:eastAsia="zh-CN"/>
        </w:rPr>
        <w:t>d</w:t>
      </w:r>
      <w:r>
        <w:rPr>
          <w:rFonts w:hint="eastAsia" w:ascii="宋体" w:hAnsi="宋体" w:eastAsia="宋体"/>
          <w:sz w:val="24"/>
          <w:szCs w:val="24"/>
          <w:lang w:eastAsia="zh-CN"/>
        </w:rPr>
        <w:t>）</w:t>
      </w:r>
      <w:r>
        <w:rPr>
          <w:rFonts w:hint="eastAsia" w:ascii="宋体" w:hAnsi="宋体" w:eastAsia="宋体"/>
          <w:sz w:val="24"/>
          <w:szCs w:val="24"/>
        </w:rPr>
        <w:t>法定代表人授权书</w:t>
      </w:r>
      <w:bookmarkEnd w:id="152"/>
      <w:bookmarkEnd w:id="153"/>
      <w:bookmarkEnd w:id="170"/>
      <w:bookmarkEnd w:id="171"/>
      <w:bookmarkEnd w:id="172"/>
      <w:bookmarkEnd w:id="173"/>
    </w:p>
    <w:p>
      <w:pPr>
        <w:pStyle w:val="5"/>
        <w:rPr>
          <w:rFonts w:hint="eastAsia"/>
        </w:rPr>
      </w:pPr>
    </w:p>
    <w:p>
      <w:pPr>
        <w:spacing w:line="360" w:lineRule="auto"/>
        <w:rPr>
          <w:rFonts w:hint="eastAsia" w:ascii="宋体" w:hAnsi="宋体"/>
          <w:sz w:val="24"/>
          <w:szCs w:val="24"/>
        </w:rPr>
      </w:pPr>
      <w:r>
        <w:rPr>
          <w:rFonts w:hint="eastAsia" w:ascii="宋体" w:hAnsi="宋体"/>
          <w:sz w:val="24"/>
          <w:szCs w:val="24"/>
        </w:rPr>
        <w:t xml:space="preserve">    本授权书声明：注册于（</w:t>
      </w:r>
      <w:r>
        <w:rPr>
          <w:rFonts w:hint="eastAsia" w:ascii="楷体_GB2312" w:hAnsi="宋体" w:eastAsia="楷体_GB2312"/>
          <w:i/>
          <w:sz w:val="24"/>
          <w:szCs w:val="24"/>
          <w:u w:val="single"/>
        </w:rPr>
        <w:t>注册地址名称</w:t>
      </w:r>
      <w:r>
        <w:rPr>
          <w:rFonts w:hint="eastAsia" w:ascii="宋体" w:hAnsi="宋体"/>
          <w:sz w:val="24"/>
          <w:szCs w:val="24"/>
        </w:rPr>
        <w:t>）的(</w:t>
      </w:r>
      <w:r>
        <w:rPr>
          <w:rFonts w:hint="eastAsia" w:ascii="楷体_GB2312" w:hAnsi="宋体" w:eastAsia="楷体_GB2312"/>
          <w:i/>
          <w:sz w:val="24"/>
          <w:szCs w:val="24"/>
          <w:u w:val="single"/>
        </w:rPr>
        <w:t>投标人全名</w:t>
      </w:r>
      <w:r>
        <w:rPr>
          <w:rFonts w:hint="eastAsia" w:ascii="宋体" w:hAnsi="宋体"/>
          <w:sz w:val="24"/>
          <w:szCs w:val="24"/>
        </w:rPr>
        <w:t>)的在下面签字的</w:t>
      </w:r>
      <w:r>
        <w:rPr>
          <w:rFonts w:hint="eastAsia" w:ascii="宋体" w:hAnsi="宋体"/>
          <w:sz w:val="24"/>
          <w:szCs w:val="24"/>
          <w:u w:val="single"/>
        </w:rPr>
        <w:t xml:space="preserve">             </w:t>
      </w:r>
      <w:r>
        <w:rPr>
          <w:rFonts w:hint="eastAsia" w:ascii="宋体" w:hAnsi="宋体"/>
          <w:sz w:val="24"/>
          <w:szCs w:val="24"/>
        </w:rPr>
        <w:t>(</w:t>
      </w:r>
      <w:r>
        <w:rPr>
          <w:rFonts w:hint="eastAsia" w:ascii="楷体_GB2312" w:hAnsi="宋体" w:eastAsia="楷体_GB2312"/>
          <w:i/>
          <w:sz w:val="24"/>
          <w:szCs w:val="24"/>
          <w:u w:val="single"/>
        </w:rPr>
        <w:t>法定代表人姓名、职务</w:t>
      </w:r>
      <w:r>
        <w:rPr>
          <w:rFonts w:hint="eastAsia" w:ascii="宋体" w:hAnsi="宋体"/>
          <w:sz w:val="24"/>
          <w:szCs w:val="24"/>
        </w:rPr>
        <w:t>)代表本公司授权（</w:t>
      </w:r>
      <w:r>
        <w:rPr>
          <w:rFonts w:hint="eastAsia" w:ascii="楷体_GB2312" w:hAnsi="宋体" w:eastAsia="楷体_GB2312"/>
          <w:i/>
          <w:sz w:val="24"/>
          <w:szCs w:val="24"/>
          <w:u w:val="single"/>
        </w:rPr>
        <w:t>单位名称</w:t>
      </w:r>
      <w:r>
        <w:rPr>
          <w:rFonts w:hint="eastAsia" w:ascii="宋体" w:hAnsi="宋体"/>
          <w:sz w:val="24"/>
          <w:szCs w:val="24"/>
        </w:rPr>
        <w:t>）的在下面签字的</w:t>
      </w:r>
      <w:r>
        <w:rPr>
          <w:rFonts w:hint="eastAsia" w:ascii="宋体" w:hAnsi="宋体"/>
          <w:sz w:val="24"/>
          <w:szCs w:val="24"/>
          <w:u w:val="single"/>
        </w:rPr>
        <w:t xml:space="preserve">            </w:t>
      </w:r>
      <w:r>
        <w:rPr>
          <w:rFonts w:hint="eastAsia" w:ascii="宋体" w:hAnsi="宋体"/>
          <w:sz w:val="24"/>
          <w:szCs w:val="24"/>
        </w:rPr>
        <w:t>（</w:t>
      </w:r>
      <w:r>
        <w:rPr>
          <w:rFonts w:hint="eastAsia" w:ascii="楷体_GB2312" w:hAnsi="宋体" w:eastAsia="楷体_GB2312"/>
          <w:i/>
          <w:sz w:val="24"/>
          <w:szCs w:val="24"/>
          <w:u w:val="single"/>
        </w:rPr>
        <w:t>被授权人的姓名、职务</w:t>
      </w:r>
      <w:r>
        <w:rPr>
          <w:rFonts w:hint="eastAsia" w:ascii="宋体" w:hAnsi="宋体"/>
          <w:sz w:val="24"/>
          <w:szCs w:val="24"/>
        </w:rPr>
        <w:t>）为本公司的合法代理人，就招标编号为</w:t>
      </w:r>
      <w:r>
        <w:rPr>
          <w:rFonts w:hint="eastAsia" w:ascii="楷体_GB2312" w:hAnsi="宋体" w:eastAsia="楷体_GB2312"/>
          <w:i/>
          <w:sz w:val="24"/>
          <w:szCs w:val="24"/>
          <w:u w:val="single"/>
        </w:rPr>
        <w:t>【</w:t>
      </w:r>
      <w:r>
        <w:rPr>
          <w:rFonts w:hint="eastAsia" w:ascii="楷体_GB2312" w:hAnsi="宋体" w:eastAsia="楷体_GB2312"/>
          <w:i/>
          <w:sz w:val="24"/>
          <w:szCs w:val="24"/>
          <w:u w:val="single"/>
          <w:lang w:val="en-US" w:eastAsia="zh-CN"/>
        </w:rPr>
        <w:t xml:space="preserve">     </w:t>
      </w:r>
      <w:r>
        <w:rPr>
          <w:rFonts w:hint="eastAsia" w:ascii="楷体_GB2312" w:hAnsi="宋体" w:eastAsia="楷体_GB2312"/>
          <w:i/>
          <w:sz w:val="24"/>
          <w:szCs w:val="24"/>
          <w:u w:val="single"/>
        </w:rPr>
        <w:t>】【项目名称】</w:t>
      </w:r>
      <w:r>
        <w:rPr>
          <w:rFonts w:hint="eastAsia" w:ascii="宋体" w:hAnsi="宋体"/>
          <w:sz w:val="24"/>
          <w:szCs w:val="24"/>
        </w:rPr>
        <w:t>的投标及合同执行，以本公司名义处理一切与之有关的事务。</w:t>
      </w:r>
    </w:p>
    <w:p>
      <w:pPr>
        <w:spacing w:line="360" w:lineRule="auto"/>
        <w:rPr>
          <w:rFonts w:hint="eastAsia" w:ascii="宋体" w:hAnsi="宋体"/>
          <w:sz w:val="24"/>
          <w:szCs w:val="24"/>
        </w:rPr>
      </w:pPr>
      <w:r>
        <w:rPr>
          <w:rFonts w:hint="eastAsia" w:ascii="宋体" w:hAnsi="宋体"/>
          <w:sz w:val="24"/>
          <w:szCs w:val="24"/>
        </w:rPr>
        <w:t xml:space="preserve">    本授权书于</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日生效，特此声明。</w:t>
      </w:r>
    </w:p>
    <w:p>
      <w:pPr>
        <w:spacing w:line="360" w:lineRule="auto"/>
        <w:rPr>
          <w:rFonts w:hint="eastAsia" w:ascii="宋体" w:hAnsi="宋体"/>
          <w:sz w:val="24"/>
          <w:szCs w:val="24"/>
        </w:rPr>
      </w:pPr>
    </w:p>
    <w:p>
      <w:pPr>
        <w:pStyle w:val="6"/>
        <w:spacing w:line="360" w:lineRule="auto"/>
        <w:ind w:firstLine="648" w:firstLineChars="270"/>
        <w:rPr>
          <w:rFonts w:hint="eastAsia" w:ascii="宋体" w:hAnsi="宋体" w:eastAsia="宋体"/>
          <w:sz w:val="24"/>
          <w:szCs w:val="24"/>
        </w:rPr>
      </w:pPr>
      <w:r>
        <w:rPr>
          <w:rFonts w:hint="eastAsia" w:ascii="宋体" w:hAnsi="宋体" w:eastAsia="宋体"/>
          <w:sz w:val="24"/>
          <w:szCs w:val="24"/>
        </w:rPr>
        <w:t>法定代表人签字或盖章：</w:t>
      </w:r>
    </w:p>
    <w:p>
      <w:pPr>
        <w:pStyle w:val="6"/>
        <w:spacing w:line="360" w:lineRule="auto"/>
        <w:ind w:firstLine="648" w:firstLineChars="270"/>
        <w:rPr>
          <w:rFonts w:hint="eastAsia" w:ascii="宋体" w:hAnsi="宋体" w:eastAsia="宋体"/>
          <w:sz w:val="24"/>
          <w:szCs w:val="24"/>
        </w:rPr>
      </w:pPr>
      <w:r>
        <w:rPr>
          <w:rFonts w:hint="eastAsia" w:ascii="宋体" w:hAnsi="宋体" w:eastAsia="宋体"/>
          <w:sz w:val="24"/>
          <w:szCs w:val="24"/>
        </w:rPr>
        <w:t>被授权人签字：</w:t>
      </w:r>
    </w:p>
    <w:p>
      <w:pPr>
        <w:pStyle w:val="6"/>
        <w:spacing w:line="360" w:lineRule="auto"/>
        <w:ind w:firstLine="648" w:firstLineChars="270"/>
        <w:rPr>
          <w:rFonts w:hint="eastAsia" w:ascii="宋体" w:hAnsi="宋体" w:eastAsia="宋体"/>
          <w:sz w:val="24"/>
          <w:szCs w:val="24"/>
        </w:rPr>
      </w:pPr>
      <w:r>
        <w:rPr>
          <w:rFonts w:hint="eastAsia" w:ascii="宋体" w:hAnsi="宋体" w:eastAsia="宋体"/>
          <w:sz w:val="24"/>
          <w:szCs w:val="24"/>
        </w:rPr>
        <w:t>见证人签字：</w:t>
      </w:r>
    </w:p>
    <w:p>
      <w:pPr>
        <w:pStyle w:val="6"/>
        <w:spacing w:line="360" w:lineRule="auto"/>
        <w:ind w:firstLine="720" w:firstLineChars="300"/>
        <w:rPr>
          <w:rFonts w:hint="eastAsia" w:ascii="宋体" w:hAnsi="宋体" w:eastAsia="宋体"/>
          <w:sz w:val="24"/>
          <w:szCs w:val="24"/>
        </w:rPr>
      </w:pPr>
      <w:r>
        <w:rPr>
          <w:rFonts w:hint="eastAsia" w:ascii="宋体" w:hAnsi="宋体" w:eastAsia="宋体"/>
          <w:sz w:val="24"/>
          <w:szCs w:val="24"/>
        </w:rPr>
        <w:t>职务：</w:t>
      </w:r>
    </w:p>
    <w:p>
      <w:pPr>
        <w:pStyle w:val="6"/>
        <w:spacing w:line="360" w:lineRule="auto"/>
        <w:ind w:firstLine="720" w:firstLineChars="300"/>
        <w:rPr>
          <w:rFonts w:hint="eastAsia" w:ascii="宋体" w:hAnsi="宋体" w:eastAsia="宋体"/>
          <w:sz w:val="24"/>
          <w:szCs w:val="24"/>
        </w:rPr>
      </w:pPr>
      <w:r>
        <w:rPr>
          <w:rFonts w:hint="eastAsia" w:ascii="宋体" w:hAnsi="宋体" w:eastAsia="宋体"/>
          <w:sz w:val="24"/>
          <w:szCs w:val="24"/>
        </w:rPr>
        <w:t>单位名称（公章）：</w:t>
      </w:r>
    </w:p>
    <w:p>
      <w:pPr>
        <w:pStyle w:val="6"/>
        <w:spacing w:line="360" w:lineRule="auto"/>
        <w:ind w:firstLine="720" w:firstLineChars="300"/>
        <w:rPr>
          <w:rFonts w:hint="eastAsia" w:ascii="宋体" w:hAnsi="宋体" w:eastAsia="宋体"/>
          <w:sz w:val="24"/>
          <w:szCs w:val="24"/>
        </w:rPr>
      </w:pPr>
      <w:r>
        <w:rPr>
          <w:rFonts w:hint="eastAsia" w:ascii="宋体" w:hAnsi="宋体" w:eastAsia="宋体"/>
          <w:sz w:val="24"/>
          <w:szCs w:val="24"/>
        </w:rPr>
        <w:t>地址：</w:t>
      </w:r>
    </w:p>
    <w:p>
      <w:pPr>
        <w:pStyle w:val="4"/>
        <w:spacing w:before="0" w:after="0"/>
        <w:rPr>
          <w:rFonts w:ascii="宋体" w:hAnsi="宋体"/>
          <w:sz w:val="24"/>
          <w:szCs w:val="24"/>
        </w:rPr>
      </w:pPr>
      <w:r>
        <w:rPr>
          <w:rFonts w:ascii="宋体" w:hAnsi="宋体"/>
          <w:sz w:val="24"/>
          <w:szCs w:val="24"/>
        </w:rPr>
        <w:br w:type="page"/>
      </w:r>
      <w:bookmarkStart w:id="174" w:name="_Toc9513"/>
      <w:bookmarkStart w:id="175" w:name="_Toc28874"/>
      <w:bookmarkStart w:id="176" w:name="_Toc29807"/>
      <w:bookmarkStart w:id="177" w:name="_Toc16702"/>
      <w:r>
        <w:rPr>
          <w:rFonts w:hint="eastAsia" w:ascii="宋体" w:hAnsi="宋体"/>
          <w:sz w:val="24"/>
          <w:szCs w:val="24"/>
        </w:rPr>
        <w:t>附件：法定代表人和其授权投标代表人身份证件（复印件）</w:t>
      </w:r>
      <w:bookmarkEnd w:id="154"/>
      <w:bookmarkEnd w:id="155"/>
      <w:bookmarkEnd w:id="156"/>
      <w:bookmarkEnd w:id="157"/>
      <w:bookmarkEnd w:id="158"/>
      <w:bookmarkEnd w:id="159"/>
      <w:bookmarkEnd w:id="160"/>
      <w:bookmarkEnd w:id="174"/>
      <w:bookmarkEnd w:id="175"/>
      <w:bookmarkEnd w:id="176"/>
      <w:bookmarkEnd w:id="177"/>
    </w:p>
    <w:p>
      <w:pPr>
        <w:rPr>
          <w:rFonts w:hint="eastAsia" w:ascii="黑体" w:hAnsi="宋体"/>
          <w:szCs w:val="32"/>
          <w:lang w:bidi="ar"/>
        </w:rPr>
      </w:pPr>
    </w:p>
    <w:p>
      <w:pPr>
        <w:rPr>
          <w:rFonts w:hint="eastAsia" w:ascii="黑体" w:hAnsi="宋体" w:cs="黑体"/>
          <w:b w:val="0"/>
          <w:szCs w:val="32"/>
        </w:rPr>
      </w:pPr>
      <w:r>
        <w:rPr>
          <w:rFonts w:hint="eastAsia" w:ascii="黑体" w:hAnsi="宋体" w:cs="黑体"/>
          <w:b w:val="0"/>
          <w:szCs w:val="32"/>
        </w:rPr>
        <w:br w:type="page"/>
      </w:r>
    </w:p>
    <w:p>
      <w:pPr>
        <w:pStyle w:val="3"/>
        <w:widowControl/>
        <w:numPr>
          <w:ilvl w:val="1"/>
          <w:numId w:val="0"/>
        </w:numPr>
        <w:spacing w:before="0" w:after="0" w:line="360" w:lineRule="auto"/>
        <w:ind w:left="420"/>
        <w:rPr>
          <w:rFonts w:ascii="黑体" w:hAnsi="宋体" w:cs="黑体"/>
          <w:b w:val="0"/>
          <w:szCs w:val="32"/>
        </w:rPr>
      </w:pPr>
      <w:r>
        <w:rPr>
          <w:rFonts w:hint="eastAsia" w:ascii="黑体" w:hAnsi="宋体" w:cs="黑体"/>
          <w:b w:val="0"/>
          <w:szCs w:val="32"/>
        </w:rPr>
        <w:t>3.资格证明文件</w:t>
      </w:r>
      <w:bookmarkEnd w:id="161"/>
    </w:p>
    <w:p>
      <w:pPr>
        <w:pStyle w:val="4"/>
        <w:widowControl/>
        <w:jc w:val="center"/>
        <w:rPr>
          <w:rFonts w:ascii="黑体" w:hAnsi="宋体" w:eastAsia="黑体" w:cs="黑体"/>
          <w:b w:val="0"/>
        </w:rPr>
      </w:pPr>
      <w:bookmarkStart w:id="178" w:name="_Toc367719606"/>
      <w:r>
        <w:rPr>
          <w:rFonts w:hint="eastAsia" w:ascii="黑体" w:hAnsi="宋体" w:eastAsia="黑体" w:cs="黑体"/>
          <w:b w:val="0"/>
        </w:rPr>
        <w:t>3.1投标商资格声明</w:t>
      </w:r>
      <w:bookmarkEnd w:id="178"/>
    </w:p>
    <w:p>
      <w:pPr>
        <w:pStyle w:val="19"/>
        <w:ind w:left="2940"/>
        <w:rPr>
          <w:rFonts w:ascii="宋体" w:hAnsi="宋体" w:eastAsia="宋体" w:cs="宋体"/>
          <w:szCs w:val="21"/>
        </w:rPr>
      </w:pPr>
      <w:r>
        <w:rPr>
          <w:rFonts w:hint="eastAsia" w:ascii="宋体" w:hAnsi="宋体" w:eastAsia="宋体" w:cs="宋体"/>
          <w:sz w:val="21"/>
          <w:szCs w:val="21"/>
          <w:lang w:bidi="ar"/>
        </w:rPr>
        <w:t>一  基本情况</w:t>
      </w:r>
    </w:p>
    <w:p>
      <w:pPr>
        <w:pStyle w:val="19"/>
        <w:tabs>
          <w:tab w:val="left" w:pos="3405"/>
        </w:tabs>
        <w:ind w:left="420"/>
        <w:rPr>
          <w:rFonts w:ascii="宋体" w:hAnsi="宋体" w:eastAsia="宋体" w:cs="宋体"/>
          <w:szCs w:val="21"/>
        </w:rPr>
      </w:pPr>
      <w:r>
        <w:rPr>
          <w:rFonts w:hint="eastAsia" w:ascii="宋体" w:hAnsi="宋体" w:eastAsia="宋体" w:cs="宋体"/>
          <w:sz w:val="21"/>
          <w:szCs w:val="21"/>
          <w:lang w:bidi="ar"/>
        </w:rPr>
        <w:t>（1）投标人名称</w:t>
      </w:r>
    </w:p>
    <w:p>
      <w:pPr>
        <w:pStyle w:val="19"/>
        <w:tabs>
          <w:tab w:val="left" w:pos="3405"/>
        </w:tabs>
        <w:ind w:left="420"/>
        <w:rPr>
          <w:rFonts w:ascii="宋体" w:hAnsi="宋体" w:eastAsia="宋体" w:cs="宋体"/>
          <w:szCs w:val="21"/>
        </w:rPr>
      </w:pPr>
      <w:r>
        <w:rPr>
          <w:rFonts w:hint="eastAsia" w:ascii="宋体" w:hAnsi="宋体" w:eastAsia="宋体" w:cs="宋体"/>
          <w:sz w:val="21"/>
          <w:szCs w:val="21"/>
          <w:lang w:bidi="ar"/>
        </w:rPr>
        <w:t>（2）总部地址、联系电话、传真</w:t>
      </w:r>
    </w:p>
    <w:p>
      <w:pPr>
        <w:pStyle w:val="19"/>
        <w:tabs>
          <w:tab w:val="left" w:pos="3405"/>
        </w:tabs>
        <w:ind w:left="420"/>
        <w:rPr>
          <w:rFonts w:ascii="宋体" w:hAnsi="宋体" w:eastAsia="宋体" w:cs="宋体"/>
          <w:szCs w:val="21"/>
        </w:rPr>
      </w:pPr>
      <w:r>
        <w:rPr>
          <w:rFonts w:hint="eastAsia" w:ascii="宋体" w:hAnsi="宋体" w:eastAsia="宋体" w:cs="宋体"/>
          <w:sz w:val="21"/>
          <w:szCs w:val="21"/>
          <w:lang w:bidi="ar"/>
        </w:rPr>
        <w:t>（3）成立或/注册日期（提供其营业执照副本复印件）</w:t>
      </w:r>
    </w:p>
    <w:p>
      <w:pPr>
        <w:pStyle w:val="19"/>
        <w:tabs>
          <w:tab w:val="left" w:pos="3405"/>
        </w:tabs>
        <w:ind w:left="420"/>
        <w:rPr>
          <w:rFonts w:ascii="宋体" w:hAnsi="宋体" w:eastAsia="宋体" w:cs="宋体"/>
          <w:szCs w:val="21"/>
        </w:rPr>
      </w:pPr>
      <w:r>
        <w:rPr>
          <w:rFonts w:hint="eastAsia" w:ascii="宋体" w:hAnsi="宋体" w:eastAsia="宋体" w:cs="宋体"/>
          <w:sz w:val="21"/>
          <w:szCs w:val="21"/>
          <w:lang w:bidi="ar"/>
        </w:rPr>
        <w:t>（4）法人代表</w:t>
      </w:r>
    </w:p>
    <w:p>
      <w:pPr>
        <w:pStyle w:val="19"/>
        <w:tabs>
          <w:tab w:val="left" w:pos="3405"/>
        </w:tabs>
        <w:ind w:left="420"/>
        <w:rPr>
          <w:rFonts w:ascii="宋体" w:hAnsi="宋体" w:eastAsia="宋体" w:cs="宋体"/>
          <w:szCs w:val="21"/>
        </w:rPr>
      </w:pPr>
      <w:r>
        <w:rPr>
          <w:rFonts w:hint="eastAsia" w:ascii="宋体" w:hAnsi="宋体" w:eastAsia="宋体" w:cs="宋体"/>
          <w:sz w:val="21"/>
          <w:szCs w:val="21"/>
          <w:lang w:bidi="ar"/>
        </w:rPr>
        <w:t>（5）指定代理商姓名和地址（如有）</w:t>
      </w:r>
    </w:p>
    <w:p>
      <w:pPr>
        <w:pStyle w:val="19"/>
        <w:tabs>
          <w:tab w:val="left" w:pos="3405"/>
        </w:tabs>
        <w:ind w:left="420"/>
        <w:rPr>
          <w:rFonts w:ascii="宋体" w:hAnsi="宋体" w:eastAsia="宋体" w:cs="宋体"/>
          <w:szCs w:val="21"/>
        </w:rPr>
      </w:pPr>
      <w:r>
        <w:rPr>
          <w:rFonts w:hint="eastAsia" w:ascii="宋体" w:hAnsi="宋体" w:eastAsia="宋体" w:cs="宋体"/>
          <w:sz w:val="21"/>
          <w:szCs w:val="21"/>
          <w:lang w:bidi="ar"/>
        </w:rPr>
        <w:t>（6）投标人所属的集团/财团公司</w:t>
      </w:r>
    </w:p>
    <w:p>
      <w:pPr>
        <w:pStyle w:val="19"/>
        <w:tabs>
          <w:tab w:val="left" w:pos="3405"/>
        </w:tabs>
        <w:ind w:left="420"/>
        <w:rPr>
          <w:rFonts w:ascii="宋体" w:hAnsi="宋体" w:eastAsia="宋体" w:cs="宋体"/>
          <w:szCs w:val="21"/>
        </w:rPr>
      </w:pPr>
      <w:r>
        <w:rPr>
          <w:rFonts w:hint="eastAsia" w:ascii="宋体" w:hAnsi="宋体" w:eastAsia="宋体" w:cs="宋体"/>
          <w:sz w:val="21"/>
          <w:szCs w:val="21"/>
          <w:lang w:bidi="ar"/>
        </w:rPr>
        <w:t>（7）投标联系人、联络方式及电话：</w:t>
      </w:r>
    </w:p>
    <w:p>
      <w:pPr>
        <w:pStyle w:val="19"/>
        <w:ind w:left="2940"/>
        <w:rPr>
          <w:rFonts w:ascii="宋体" w:hAnsi="宋体" w:eastAsia="宋体" w:cs="宋体"/>
          <w:szCs w:val="21"/>
        </w:rPr>
      </w:pPr>
      <w:r>
        <w:rPr>
          <w:rFonts w:hint="eastAsia" w:ascii="宋体" w:hAnsi="宋体" w:eastAsia="宋体" w:cs="宋体"/>
          <w:sz w:val="21"/>
          <w:szCs w:val="21"/>
          <w:lang w:bidi="ar"/>
        </w:rPr>
        <w:t>二  财务状况</w:t>
      </w:r>
    </w:p>
    <w:p>
      <w:pPr>
        <w:pStyle w:val="19"/>
        <w:ind w:left="540"/>
        <w:rPr>
          <w:rFonts w:ascii="宋体" w:hAnsi="宋体" w:eastAsia="宋体" w:cs="宋体"/>
          <w:szCs w:val="21"/>
        </w:rPr>
      </w:pPr>
      <w:r>
        <w:rPr>
          <w:rFonts w:hint="eastAsia" w:ascii="宋体" w:hAnsi="宋体" w:eastAsia="宋体" w:cs="宋体"/>
          <w:sz w:val="21"/>
          <w:szCs w:val="21"/>
          <w:lang w:bidi="ar"/>
        </w:rPr>
        <w:t>（1）固定资产</w:t>
      </w:r>
    </w:p>
    <w:p>
      <w:pPr>
        <w:pStyle w:val="19"/>
        <w:ind w:left="540"/>
        <w:rPr>
          <w:rFonts w:ascii="宋体" w:hAnsi="宋体" w:eastAsia="宋体" w:cs="宋体"/>
          <w:szCs w:val="21"/>
        </w:rPr>
      </w:pPr>
      <w:r>
        <w:rPr>
          <w:rFonts w:hint="eastAsia" w:ascii="宋体" w:hAnsi="宋体" w:eastAsia="宋体" w:cs="宋体"/>
          <w:sz w:val="21"/>
          <w:szCs w:val="21"/>
          <w:lang w:bidi="ar"/>
        </w:rPr>
        <w:t>（2）流动资产</w:t>
      </w:r>
    </w:p>
    <w:p>
      <w:pPr>
        <w:pStyle w:val="19"/>
        <w:ind w:left="540"/>
        <w:rPr>
          <w:rFonts w:ascii="宋体" w:hAnsi="宋体" w:eastAsia="宋体" w:cs="宋体"/>
          <w:szCs w:val="21"/>
        </w:rPr>
      </w:pPr>
      <w:r>
        <w:rPr>
          <w:rFonts w:hint="eastAsia" w:ascii="宋体" w:hAnsi="宋体" w:eastAsia="宋体" w:cs="宋体"/>
          <w:sz w:val="21"/>
          <w:szCs w:val="21"/>
          <w:lang w:bidi="ar"/>
        </w:rPr>
        <w:t>（3）长期负债</w:t>
      </w:r>
    </w:p>
    <w:p>
      <w:pPr>
        <w:pStyle w:val="19"/>
        <w:ind w:left="540"/>
        <w:rPr>
          <w:rFonts w:ascii="宋体" w:hAnsi="宋体" w:eastAsia="宋体" w:cs="宋体"/>
          <w:szCs w:val="21"/>
        </w:rPr>
      </w:pPr>
      <w:r>
        <w:rPr>
          <w:rFonts w:hint="eastAsia" w:ascii="宋体" w:hAnsi="宋体" w:eastAsia="宋体" w:cs="宋体"/>
          <w:sz w:val="21"/>
          <w:szCs w:val="21"/>
          <w:lang w:bidi="ar"/>
        </w:rPr>
        <w:t>（4）流动负债</w:t>
      </w:r>
    </w:p>
    <w:p>
      <w:pPr>
        <w:pStyle w:val="19"/>
        <w:ind w:left="540"/>
        <w:rPr>
          <w:rFonts w:ascii="宋体" w:hAnsi="宋体" w:eastAsia="宋体" w:cs="宋体"/>
          <w:szCs w:val="21"/>
        </w:rPr>
      </w:pPr>
      <w:r>
        <w:rPr>
          <w:rFonts w:hint="eastAsia" w:ascii="宋体" w:hAnsi="宋体" w:eastAsia="宋体" w:cs="宋体"/>
          <w:sz w:val="21"/>
          <w:szCs w:val="21"/>
          <w:lang w:bidi="ar"/>
        </w:rPr>
        <w:t>（5）资产净值</w:t>
      </w:r>
    </w:p>
    <w:p>
      <w:pPr>
        <w:pStyle w:val="19"/>
        <w:ind w:left="540"/>
        <w:rPr>
          <w:rFonts w:ascii="宋体" w:hAnsi="宋体" w:eastAsia="宋体" w:cs="宋体"/>
          <w:szCs w:val="21"/>
        </w:rPr>
      </w:pPr>
      <w:r>
        <w:rPr>
          <w:rFonts w:hint="eastAsia" w:ascii="宋体" w:hAnsi="宋体" w:eastAsia="宋体" w:cs="宋体"/>
          <w:sz w:val="21"/>
          <w:szCs w:val="21"/>
          <w:lang w:bidi="ar"/>
        </w:rPr>
        <w:t>（6）有关开户银行的名称、地址</w:t>
      </w:r>
    </w:p>
    <w:p>
      <w:pPr>
        <w:pStyle w:val="19"/>
        <w:ind w:left="540"/>
        <w:rPr>
          <w:rFonts w:ascii="宋体" w:hAnsi="宋体" w:eastAsia="宋体" w:cs="宋体"/>
          <w:szCs w:val="21"/>
        </w:rPr>
      </w:pPr>
      <w:r>
        <w:rPr>
          <w:rFonts w:hint="eastAsia" w:ascii="宋体" w:hAnsi="宋体" w:eastAsia="宋体" w:cs="宋体"/>
          <w:sz w:val="21"/>
          <w:szCs w:val="21"/>
          <w:lang w:bidi="ar"/>
        </w:rPr>
        <w:t>（7）最近三年每年的营业总额</w:t>
      </w:r>
    </w:p>
    <w:tbl>
      <w:tblPr>
        <w:tblStyle w:val="2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shd w:val="clear" w:color="auto" w:fill="auto"/>
          </w:tcPr>
          <w:p>
            <w:pPr>
              <w:pStyle w:val="19"/>
              <w:jc w:val="center"/>
              <w:rPr>
                <w:rFonts w:ascii="宋体" w:hAnsi="宋体" w:eastAsia="宋体" w:cs="宋体"/>
                <w:szCs w:val="21"/>
              </w:rPr>
            </w:pPr>
            <w:r>
              <w:rPr>
                <w:rFonts w:hint="eastAsia" w:ascii="宋体" w:hAnsi="宋体" w:eastAsia="宋体" w:cs="宋体"/>
                <w:sz w:val="21"/>
                <w:szCs w:val="21"/>
                <w:lang w:bidi="ar"/>
              </w:rPr>
              <w:t>年份</w:t>
            </w:r>
          </w:p>
        </w:tc>
        <w:tc>
          <w:tcPr>
            <w:tcW w:w="2130" w:type="dxa"/>
            <w:tcBorders>
              <w:top w:val="single" w:color="auto" w:sz="4" w:space="0"/>
              <w:left w:val="single" w:color="auto" w:sz="4" w:space="0"/>
              <w:bottom w:val="single" w:color="auto" w:sz="4" w:space="0"/>
              <w:right w:val="single" w:color="auto" w:sz="4" w:space="0"/>
            </w:tcBorders>
            <w:shd w:val="clear" w:color="auto" w:fill="auto"/>
          </w:tcPr>
          <w:p>
            <w:pPr>
              <w:pStyle w:val="19"/>
              <w:jc w:val="center"/>
              <w:rPr>
                <w:rFonts w:ascii="宋体" w:hAnsi="宋体" w:eastAsia="宋体" w:cs="宋体"/>
                <w:szCs w:val="21"/>
              </w:rPr>
            </w:pPr>
            <w:r>
              <w:rPr>
                <w:rFonts w:hint="eastAsia" w:ascii="宋体" w:hAnsi="宋体" w:eastAsia="宋体" w:cs="宋体"/>
                <w:sz w:val="21"/>
                <w:szCs w:val="21"/>
                <w:lang w:bidi="ar"/>
              </w:rPr>
              <w:t>业务总额</w:t>
            </w:r>
          </w:p>
        </w:tc>
        <w:tc>
          <w:tcPr>
            <w:tcW w:w="2130" w:type="dxa"/>
            <w:tcBorders>
              <w:top w:val="single" w:color="auto" w:sz="4" w:space="0"/>
              <w:left w:val="single" w:color="auto" w:sz="4" w:space="0"/>
              <w:bottom w:val="single" w:color="auto" w:sz="4" w:space="0"/>
              <w:right w:val="single" w:color="auto" w:sz="4" w:space="0"/>
            </w:tcBorders>
            <w:shd w:val="clear" w:color="auto" w:fill="auto"/>
          </w:tcPr>
          <w:p>
            <w:pPr>
              <w:pStyle w:val="19"/>
              <w:jc w:val="center"/>
              <w:rPr>
                <w:rFonts w:ascii="宋体" w:hAnsi="宋体" w:eastAsia="宋体" w:cs="宋体"/>
                <w:szCs w:val="21"/>
              </w:rPr>
            </w:pPr>
            <w:r>
              <w:rPr>
                <w:rFonts w:hint="eastAsia" w:ascii="宋体" w:hAnsi="宋体" w:eastAsia="宋体" w:cs="宋体"/>
                <w:sz w:val="21"/>
                <w:szCs w:val="21"/>
                <w:lang w:bidi="ar"/>
              </w:rPr>
              <w:t>国内</w:t>
            </w:r>
          </w:p>
        </w:tc>
        <w:tc>
          <w:tcPr>
            <w:tcW w:w="2130" w:type="dxa"/>
            <w:tcBorders>
              <w:top w:val="single" w:color="auto" w:sz="4" w:space="0"/>
              <w:left w:val="single" w:color="auto" w:sz="4" w:space="0"/>
              <w:bottom w:val="single" w:color="auto" w:sz="4" w:space="0"/>
              <w:right w:val="single" w:color="auto" w:sz="4" w:space="0"/>
            </w:tcBorders>
            <w:shd w:val="clear" w:color="auto" w:fill="auto"/>
          </w:tcPr>
          <w:p>
            <w:pPr>
              <w:pStyle w:val="19"/>
              <w:jc w:val="center"/>
              <w:rPr>
                <w:rFonts w:ascii="宋体" w:hAnsi="宋体" w:eastAsia="宋体" w:cs="宋体"/>
                <w:szCs w:val="21"/>
              </w:rPr>
            </w:pPr>
            <w:r>
              <w:rPr>
                <w:rFonts w:hint="eastAsia" w:ascii="宋体" w:hAnsi="宋体" w:eastAsia="宋体" w:cs="宋体"/>
                <w:sz w:val="21"/>
                <w:szCs w:val="21"/>
                <w:lang w:bidi="ar"/>
              </w:rPr>
              <w:t>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2130" w:type="dxa"/>
            <w:tcBorders>
              <w:top w:val="single" w:color="auto" w:sz="4" w:space="0"/>
              <w:left w:val="single" w:color="auto" w:sz="4" w:space="0"/>
              <w:bottom w:val="single" w:color="auto" w:sz="4" w:space="0"/>
              <w:right w:val="single" w:color="auto" w:sz="4" w:space="0"/>
            </w:tcBorders>
            <w:shd w:val="clear" w:color="auto" w:fill="auto"/>
          </w:tcPr>
          <w:p>
            <w:pPr>
              <w:pStyle w:val="19"/>
              <w:rPr>
                <w:rFonts w:ascii="宋体" w:hAnsi="宋体" w:eastAsia="宋体" w:cs="宋体"/>
                <w:szCs w:val="21"/>
              </w:rPr>
            </w:pPr>
          </w:p>
        </w:tc>
        <w:tc>
          <w:tcPr>
            <w:tcW w:w="2130" w:type="dxa"/>
            <w:tcBorders>
              <w:top w:val="single" w:color="auto" w:sz="4" w:space="0"/>
              <w:left w:val="single" w:color="auto" w:sz="4" w:space="0"/>
              <w:bottom w:val="single" w:color="auto" w:sz="4" w:space="0"/>
              <w:right w:val="single" w:color="auto" w:sz="4" w:space="0"/>
            </w:tcBorders>
            <w:shd w:val="clear" w:color="auto" w:fill="auto"/>
          </w:tcPr>
          <w:p>
            <w:pPr>
              <w:pStyle w:val="19"/>
              <w:rPr>
                <w:rFonts w:ascii="宋体" w:hAnsi="宋体" w:eastAsia="宋体" w:cs="宋体"/>
                <w:szCs w:val="21"/>
              </w:rPr>
            </w:pPr>
          </w:p>
        </w:tc>
        <w:tc>
          <w:tcPr>
            <w:tcW w:w="2130" w:type="dxa"/>
            <w:tcBorders>
              <w:top w:val="single" w:color="auto" w:sz="4" w:space="0"/>
              <w:left w:val="single" w:color="auto" w:sz="4" w:space="0"/>
              <w:bottom w:val="single" w:color="auto" w:sz="4" w:space="0"/>
              <w:right w:val="single" w:color="auto" w:sz="4" w:space="0"/>
            </w:tcBorders>
            <w:shd w:val="clear" w:color="auto" w:fill="auto"/>
          </w:tcPr>
          <w:p>
            <w:pPr>
              <w:pStyle w:val="19"/>
              <w:rPr>
                <w:rFonts w:ascii="宋体" w:hAnsi="宋体" w:eastAsia="宋体" w:cs="宋体"/>
                <w:szCs w:val="21"/>
              </w:rPr>
            </w:pPr>
          </w:p>
        </w:tc>
        <w:tc>
          <w:tcPr>
            <w:tcW w:w="2130" w:type="dxa"/>
            <w:tcBorders>
              <w:top w:val="single" w:color="auto" w:sz="4" w:space="0"/>
              <w:left w:val="single" w:color="auto" w:sz="4" w:space="0"/>
              <w:bottom w:val="single" w:color="auto" w:sz="4" w:space="0"/>
              <w:right w:val="single" w:color="auto" w:sz="4" w:space="0"/>
            </w:tcBorders>
            <w:shd w:val="clear" w:color="auto" w:fill="auto"/>
          </w:tcPr>
          <w:p>
            <w:pPr>
              <w:pStyle w:val="19"/>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2130" w:type="dxa"/>
            <w:tcBorders>
              <w:top w:val="single" w:color="auto" w:sz="4" w:space="0"/>
              <w:left w:val="single" w:color="auto" w:sz="4" w:space="0"/>
              <w:bottom w:val="single" w:color="auto" w:sz="4" w:space="0"/>
              <w:right w:val="single" w:color="auto" w:sz="4" w:space="0"/>
            </w:tcBorders>
            <w:shd w:val="clear" w:color="auto" w:fill="auto"/>
          </w:tcPr>
          <w:p>
            <w:pPr>
              <w:pStyle w:val="19"/>
              <w:rPr>
                <w:rFonts w:ascii="宋体" w:hAnsi="宋体" w:eastAsia="宋体" w:cs="宋体"/>
                <w:szCs w:val="21"/>
              </w:rPr>
            </w:pPr>
          </w:p>
        </w:tc>
        <w:tc>
          <w:tcPr>
            <w:tcW w:w="2130" w:type="dxa"/>
            <w:tcBorders>
              <w:top w:val="single" w:color="auto" w:sz="4" w:space="0"/>
              <w:left w:val="single" w:color="auto" w:sz="4" w:space="0"/>
              <w:bottom w:val="single" w:color="auto" w:sz="4" w:space="0"/>
              <w:right w:val="single" w:color="auto" w:sz="4" w:space="0"/>
            </w:tcBorders>
            <w:shd w:val="clear" w:color="auto" w:fill="auto"/>
          </w:tcPr>
          <w:p>
            <w:pPr>
              <w:pStyle w:val="19"/>
              <w:rPr>
                <w:rFonts w:ascii="宋体" w:hAnsi="宋体" w:eastAsia="宋体" w:cs="宋体"/>
                <w:szCs w:val="21"/>
              </w:rPr>
            </w:pPr>
          </w:p>
        </w:tc>
        <w:tc>
          <w:tcPr>
            <w:tcW w:w="2130" w:type="dxa"/>
            <w:tcBorders>
              <w:top w:val="single" w:color="auto" w:sz="4" w:space="0"/>
              <w:left w:val="single" w:color="auto" w:sz="4" w:space="0"/>
              <w:bottom w:val="single" w:color="auto" w:sz="4" w:space="0"/>
              <w:right w:val="single" w:color="auto" w:sz="4" w:space="0"/>
            </w:tcBorders>
            <w:shd w:val="clear" w:color="auto" w:fill="auto"/>
          </w:tcPr>
          <w:p>
            <w:pPr>
              <w:pStyle w:val="19"/>
              <w:rPr>
                <w:rFonts w:ascii="宋体" w:hAnsi="宋体" w:eastAsia="宋体" w:cs="宋体"/>
                <w:szCs w:val="21"/>
              </w:rPr>
            </w:pPr>
          </w:p>
        </w:tc>
        <w:tc>
          <w:tcPr>
            <w:tcW w:w="2130" w:type="dxa"/>
            <w:tcBorders>
              <w:top w:val="single" w:color="auto" w:sz="4" w:space="0"/>
              <w:left w:val="single" w:color="auto" w:sz="4" w:space="0"/>
              <w:bottom w:val="single" w:color="auto" w:sz="4" w:space="0"/>
              <w:right w:val="single" w:color="auto" w:sz="4" w:space="0"/>
            </w:tcBorders>
            <w:shd w:val="clear" w:color="auto" w:fill="auto"/>
          </w:tcPr>
          <w:p>
            <w:pPr>
              <w:pStyle w:val="19"/>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2130" w:type="dxa"/>
            <w:tcBorders>
              <w:top w:val="single" w:color="auto" w:sz="4" w:space="0"/>
              <w:left w:val="single" w:color="auto" w:sz="4" w:space="0"/>
              <w:bottom w:val="single" w:color="auto" w:sz="4" w:space="0"/>
              <w:right w:val="single" w:color="auto" w:sz="4" w:space="0"/>
            </w:tcBorders>
            <w:shd w:val="clear" w:color="auto" w:fill="auto"/>
          </w:tcPr>
          <w:p>
            <w:pPr>
              <w:pStyle w:val="19"/>
              <w:rPr>
                <w:rFonts w:ascii="宋体" w:hAnsi="宋体" w:eastAsia="宋体" w:cs="宋体"/>
                <w:szCs w:val="21"/>
              </w:rPr>
            </w:pPr>
          </w:p>
        </w:tc>
        <w:tc>
          <w:tcPr>
            <w:tcW w:w="2130" w:type="dxa"/>
            <w:tcBorders>
              <w:top w:val="single" w:color="auto" w:sz="4" w:space="0"/>
              <w:left w:val="single" w:color="auto" w:sz="4" w:space="0"/>
              <w:bottom w:val="single" w:color="auto" w:sz="4" w:space="0"/>
              <w:right w:val="single" w:color="auto" w:sz="4" w:space="0"/>
            </w:tcBorders>
            <w:shd w:val="clear" w:color="auto" w:fill="auto"/>
          </w:tcPr>
          <w:p>
            <w:pPr>
              <w:pStyle w:val="19"/>
              <w:rPr>
                <w:rFonts w:ascii="宋体" w:hAnsi="宋体" w:eastAsia="宋体" w:cs="宋体"/>
                <w:szCs w:val="21"/>
              </w:rPr>
            </w:pPr>
          </w:p>
        </w:tc>
        <w:tc>
          <w:tcPr>
            <w:tcW w:w="2130" w:type="dxa"/>
            <w:tcBorders>
              <w:top w:val="single" w:color="auto" w:sz="4" w:space="0"/>
              <w:left w:val="single" w:color="auto" w:sz="4" w:space="0"/>
              <w:bottom w:val="single" w:color="auto" w:sz="4" w:space="0"/>
              <w:right w:val="single" w:color="auto" w:sz="4" w:space="0"/>
            </w:tcBorders>
            <w:shd w:val="clear" w:color="auto" w:fill="auto"/>
          </w:tcPr>
          <w:p>
            <w:pPr>
              <w:pStyle w:val="19"/>
              <w:rPr>
                <w:rFonts w:ascii="宋体" w:hAnsi="宋体" w:eastAsia="宋体" w:cs="宋体"/>
                <w:szCs w:val="21"/>
              </w:rPr>
            </w:pPr>
          </w:p>
        </w:tc>
        <w:tc>
          <w:tcPr>
            <w:tcW w:w="2130" w:type="dxa"/>
            <w:tcBorders>
              <w:top w:val="single" w:color="auto" w:sz="4" w:space="0"/>
              <w:left w:val="single" w:color="auto" w:sz="4" w:space="0"/>
              <w:bottom w:val="single" w:color="auto" w:sz="4" w:space="0"/>
              <w:right w:val="single" w:color="auto" w:sz="4" w:space="0"/>
            </w:tcBorders>
            <w:shd w:val="clear" w:color="auto" w:fill="auto"/>
          </w:tcPr>
          <w:p>
            <w:pPr>
              <w:pStyle w:val="19"/>
              <w:rPr>
                <w:rFonts w:ascii="宋体" w:hAnsi="宋体" w:eastAsia="宋体" w:cs="宋体"/>
                <w:szCs w:val="21"/>
              </w:rPr>
            </w:pPr>
          </w:p>
        </w:tc>
      </w:tr>
    </w:tbl>
    <w:p>
      <w:pPr>
        <w:pStyle w:val="19"/>
        <w:tabs>
          <w:tab w:val="left" w:pos="1080"/>
        </w:tabs>
        <w:ind w:left="540"/>
        <w:rPr>
          <w:rFonts w:ascii="宋体" w:hAnsi="宋体" w:eastAsia="宋体" w:cs="宋体"/>
          <w:szCs w:val="21"/>
        </w:rPr>
      </w:pPr>
      <w:r>
        <w:rPr>
          <w:rFonts w:hint="eastAsia" w:ascii="宋体" w:hAnsi="宋体" w:eastAsia="宋体" w:cs="宋体"/>
          <w:sz w:val="21"/>
          <w:szCs w:val="21"/>
          <w:lang w:bidi="ar"/>
        </w:rPr>
        <w:t>（8）最新资产负债表：由会计事务所审核的最近三年的财务报表。</w:t>
      </w:r>
    </w:p>
    <w:p>
      <w:pPr>
        <w:pStyle w:val="19"/>
        <w:ind w:left="2940"/>
        <w:rPr>
          <w:rFonts w:ascii="宋体" w:hAnsi="宋体" w:eastAsia="宋体" w:cs="宋体"/>
          <w:szCs w:val="21"/>
        </w:rPr>
      </w:pPr>
      <w:r>
        <w:rPr>
          <w:rFonts w:hint="eastAsia" w:ascii="宋体" w:hAnsi="宋体" w:eastAsia="宋体" w:cs="宋体"/>
          <w:sz w:val="21"/>
          <w:szCs w:val="21"/>
          <w:lang w:bidi="ar"/>
        </w:rPr>
        <w:t>三  供应投标货物经验（业绩）</w:t>
      </w:r>
    </w:p>
    <w:p>
      <w:pPr>
        <w:pStyle w:val="19"/>
        <w:ind w:left="540"/>
        <w:rPr>
          <w:rFonts w:ascii="宋体" w:hAnsi="宋体" w:eastAsia="宋体" w:cs="宋体"/>
          <w:szCs w:val="21"/>
        </w:rPr>
      </w:pPr>
      <w:r>
        <w:rPr>
          <w:rFonts w:hint="eastAsia" w:ascii="宋体" w:hAnsi="宋体" w:eastAsia="宋体" w:cs="宋体"/>
          <w:sz w:val="21"/>
          <w:szCs w:val="21"/>
          <w:lang w:bidi="ar"/>
        </w:rPr>
        <w:t>（1）最近三年销售记录</w:t>
      </w:r>
    </w:p>
    <w:p>
      <w:pPr>
        <w:pStyle w:val="19"/>
        <w:ind w:left="540"/>
        <w:rPr>
          <w:rFonts w:ascii="宋体" w:hAnsi="宋体" w:eastAsia="宋体" w:cs="宋体"/>
          <w:szCs w:val="21"/>
        </w:rPr>
      </w:pPr>
      <w:r>
        <w:rPr>
          <w:rFonts w:hint="eastAsia" w:ascii="宋体" w:hAnsi="宋体" w:eastAsia="宋体" w:cs="宋体"/>
          <w:sz w:val="21"/>
          <w:szCs w:val="21"/>
          <w:lang w:bidi="ar"/>
        </w:rPr>
        <w:t>（2）成功运行两年以上的供货合同</w:t>
      </w:r>
    </w:p>
    <w:p>
      <w:pPr>
        <w:pStyle w:val="19"/>
        <w:ind w:left="540"/>
        <w:rPr>
          <w:rFonts w:ascii="宋体" w:hAnsi="宋体" w:eastAsia="宋体" w:cs="宋体"/>
          <w:szCs w:val="21"/>
        </w:rPr>
      </w:pPr>
      <w:r>
        <w:rPr>
          <w:rFonts w:hint="eastAsia" w:ascii="宋体" w:hAnsi="宋体" w:eastAsia="宋体" w:cs="宋体"/>
          <w:sz w:val="21"/>
          <w:szCs w:val="21"/>
          <w:lang w:bidi="ar"/>
        </w:rPr>
        <w:t>（3）近三年中类似货物最终用户单位</w:t>
      </w:r>
    </w:p>
    <w:tbl>
      <w:tblPr>
        <w:tblStyle w:val="22"/>
        <w:tblW w:w="8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284"/>
        <w:gridCol w:w="1980"/>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color="auto" w:fill="auto"/>
          </w:tcPr>
          <w:p>
            <w:pPr>
              <w:pStyle w:val="19"/>
              <w:jc w:val="center"/>
              <w:rPr>
                <w:rFonts w:ascii="宋体" w:hAnsi="宋体" w:eastAsia="宋体" w:cs="宋体"/>
                <w:szCs w:val="21"/>
              </w:rPr>
            </w:pPr>
            <w:r>
              <w:rPr>
                <w:rFonts w:hint="eastAsia" w:ascii="宋体" w:hAnsi="宋体" w:eastAsia="宋体" w:cs="宋体"/>
                <w:sz w:val="21"/>
                <w:szCs w:val="21"/>
                <w:lang w:bidi="ar"/>
              </w:rPr>
              <w:t>名称地址</w:t>
            </w:r>
          </w:p>
        </w:tc>
        <w:tc>
          <w:tcPr>
            <w:tcW w:w="1284" w:type="dxa"/>
            <w:tcBorders>
              <w:top w:val="single" w:color="auto" w:sz="4" w:space="0"/>
              <w:left w:val="single" w:color="auto" w:sz="4" w:space="0"/>
              <w:bottom w:val="single" w:color="auto" w:sz="4" w:space="0"/>
              <w:right w:val="single" w:color="auto" w:sz="4" w:space="0"/>
            </w:tcBorders>
            <w:shd w:val="clear" w:color="auto" w:fill="auto"/>
          </w:tcPr>
          <w:p>
            <w:pPr>
              <w:pStyle w:val="19"/>
              <w:jc w:val="center"/>
              <w:rPr>
                <w:rFonts w:ascii="宋体" w:hAnsi="宋体" w:eastAsia="宋体" w:cs="宋体"/>
                <w:szCs w:val="21"/>
              </w:rPr>
            </w:pPr>
            <w:r>
              <w:rPr>
                <w:rFonts w:hint="eastAsia" w:ascii="宋体" w:hAnsi="宋体" w:eastAsia="宋体" w:cs="宋体"/>
                <w:sz w:val="21"/>
                <w:szCs w:val="21"/>
                <w:lang w:bidi="ar"/>
              </w:rPr>
              <w:t>签约日期</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pStyle w:val="19"/>
              <w:jc w:val="center"/>
              <w:rPr>
                <w:rFonts w:ascii="宋体" w:hAnsi="宋体" w:eastAsia="宋体" w:cs="宋体"/>
                <w:szCs w:val="21"/>
              </w:rPr>
            </w:pPr>
            <w:r>
              <w:rPr>
                <w:rFonts w:hint="eastAsia" w:ascii="宋体" w:hAnsi="宋体" w:eastAsia="宋体" w:cs="宋体"/>
                <w:sz w:val="21"/>
                <w:szCs w:val="21"/>
                <w:lang w:bidi="ar"/>
              </w:rPr>
              <w:t>货物名称及型号</w:t>
            </w:r>
          </w:p>
        </w:tc>
        <w:tc>
          <w:tcPr>
            <w:tcW w:w="1704" w:type="dxa"/>
            <w:tcBorders>
              <w:top w:val="single" w:color="auto" w:sz="4" w:space="0"/>
              <w:left w:val="single" w:color="auto" w:sz="4" w:space="0"/>
              <w:bottom w:val="single" w:color="auto" w:sz="4" w:space="0"/>
              <w:right w:val="single" w:color="auto" w:sz="4" w:space="0"/>
            </w:tcBorders>
            <w:shd w:val="clear" w:color="auto" w:fill="auto"/>
          </w:tcPr>
          <w:p>
            <w:pPr>
              <w:pStyle w:val="19"/>
              <w:jc w:val="center"/>
              <w:rPr>
                <w:rFonts w:ascii="宋体" w:hAnsi="宋体" w:eastAsia="宋体" w:cs="宋体"/>
                <w:szCs w:val="21"/>
              </w:rPr>
            </w:pPr>
            <w:r>
              <w:rPr>
                <w:rFonts w:hint="eastAsia" w:ascii="宋体" w:hAnsi="宋体" w:eastAsia="宋体" w:cs="宋体"/>
                <w:sz w:val="21"/>
                <w:szCs w:val="21"/>
                <w:lang w:bidi="ar"/>
              </w:rPr>
              <w:t>销售数量</w:t>
            </w:r>
          </w:p>
        </w:tc>
        <w:tc>
          <w:tcPr>
            <w:tcW w:w="1704" w:type="dxa"/>
            <w:tcBorders>
              <w:top w:val="single" w:color="auto" w:sz="4" w:space="0"/>
              <w:left w:val="single" w:color="auto" w:sz="4" w:space="0"/>
              <w:bottom w:val="single" w:color="auto" w:sz="4" w:space="0"/>
              <w:right w:val="single" w:color="auto" w:sz="4" w:space="0"/>
            </w:tcBorders>
            <w:shd w:val="clear" w:color="auto" w:fill="auto"/>
          </w:tcPr>
          <w:p>
            <w:pPr>
              <w:pStyle w:val="19"/>
              <w:jc w:val="center"/>
              <w:rPr>
                <w:rFonts w:ascii="宋体" w:hAnsi="宋体" w:eastAsia="宋体" w:cs="宋体"/>
                <w:szCs w:val="21"/>
              </w:rPr>
            </w:pPr>
            <w:r>
              <w:rPr>
                <w:rFonts w:hint="eastAsia" w:ascii="宋体" w:hAnsi="宋体" w:eastAsia="宋体" w:cs="宋体"/>
                <w:sz w:val="21"/>
                <w:szCs w:val="21"/>
                <w:lang w:bidi="ar"/>
              </w:rPr>
              <w:t>合同额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1704" w:type="dxa"/>
            <w:tcBorders>
              <w:top w:val="single" w:color="auto" w:sz="4" w:space="0"/>
              <w:left w:val="single" w:color="auto" w:sz="4" w:space="0"/>
              <w:bottom w:val="single" w:color="auto" w:sz="4" w:space="0"/>
              <w:right w:val="single" w:color="auto" w:sz="4" w:space="0"/>
            </w:tcBorders>
            <w:shd w:val="clear" w:color="auto" w:fill="auto"/>
          </w:tcPr>
          <w:p>
            <w:pPr>
              <w:pStyle w:val="19"/>
              <w:rPr>
                <w:rFonts w:ascii="宋体" w:hAnsi="宋体" w:eastAsia="宋体" w:cs="宋体"/>
                <w:szCs w:val="21"/>
              </w:rPr>
            </w:pPr>
          </w:p>
        </w:tc>
        <w:tc>
          <w:tcPr>
            <w:tcW w:w="1284" w:type="dxa"/>
            <w:tcBorders>
              <w:top w:val="single" w:color="auto" w:sz="4" w:space="0"/>
              <w:left w:val="single" w:color="auto" w:sz="4" w:space="0"/>
              <w:bottom w:val="single" w:color="auto" w:sz="4" w:space="0"/>
              <w:right w:val="single" w:color="auto" w:sz="4" w:space="0"/>
            </w:tcBorders>
            <w:shd w:val="clear" w:color="auto" w:fill="auto"/>
          </w:tcPr>
          <w:p>
            <w:pPr>
              <w:pStyle w:val="19"/>
              <w:rPr>
                <w:rFonts w:ascii="宋体" w:hAnsi="宋体" w:eastAsia="宋体" w:cs="宋体"/>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tcPr>
          <w:p>
            <w:pPr>
              <w:pStyle w:val="19"/>
              <w:rPr>
                <w:rFonts w:ascii="宋体" w:hAnsi="宋体" w:eastAsia="宋体" w:cs="宋体"/>
                <w:szCs w:val="21"/>
              </w:rPr>
            </w:pPr>
          </w:p>
        </w:tc>
        <w:tc>
          <w:tcPr>
            <w:tcW w:w="1704" w:type="dxa"/>
            <w:tcBorders>
              <w:top w:val="single" w:color="auto" w:sz="4" w:space="0"/>
              <w:left w:val="single" w:color="auto" w:sz="4" w:space="0"/>
              <w:bottom w:val="single" w:color="auto" w:sz="4" w:space="0"/>
              <w:right w:val="single" w:color="auto" w:sz="4" w:space="0"/>
            </w:tcBorders>
            <w:shd w:val="clear" w:color="auto" w:fill="auto"/>
          </w:tcPr>
          <w:p>
            <w:pPr>
              <w:pStyle w:val="19"/>
              <w:rPr>
                <w:rFonts w:ascii="宋体" w:hAnsi="宋体" w:eastAsia="宋体" w:cs="宋体"/>
                <w:szCs w:val="21"/>
              </w:rPr>
            </w:pPr>
          </w:p>
        </w:tc>
        <w:tc>
          <w:tcPr>
            <w:tcW w:w="1704" w:type="dxa"/>
            <w:tcBorders>
              <w:top w:val="single" w:color="auto" w:sz="4" w:space="0"/>
              <w:left w:val="single" w:color="auto" w:sz="4" w:space="0"/>
              <w:bottom w:val="single" w:color="auto" w:sz="4" w:space="0"/>
              <w:right w:val="single" w:color="auto" w:sz="4" w:space="0"/>
            </w:tcBorders>
            <w:shd w:val="clear" w:color="auto" w:fill="auto"/>
          </w:tcPr>
          <w:p>
            <w:pPr>
              <w:pStyle w:val="19"/>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704" w:type="dxa"/>
            <w:tcBorders>
              <w:top w:val="single" w:color="auto" w:sz="4" w:space="0"/>
              <w:left w:val="single" w:color="auto" w:sz="4" w:space="0"/>
              <w:bottom w:val="single" w:color="auto" w:sz="4" w:space="0"/>
              <w:right w:val="single" w:color="auto" w:sz="4" w:space="0"/>
            </w:tcBorders>
            <w:shd w:val="clear" w:color="auto" w:fill="auto"/>
          </w:tcPr>
          <w:p>
            <w:pPr>
              <w:pStyle w:val="19"/>
              <w:rPr>
                <w:rFonts w:ascii="宋体" w:hAnsi="宋体" w:eastAsia="宋体" w:cs="宋体"/>
                <w:szCs w:val="21"/>
              </w:rPr>
            </w:pPr>
          </w:p>
        </w:tc>
        <w:tc>
          <w:tcPr>
            <w:tcW w:w="1284" w:type="dxa"/>
            <w:tcBorders>
              <w:top w:val="single" w:color="auto" w:sz="4" w:space="0"/>
              <w:left w:val="single" w:color="auto" w:sz="4" w:space="0"/>
              <w:bottom w:val="single" w:color="auto" w:sz="4" w:space="0"/>
              <w:right w:val="single" w:color="auto" w:sz="4" w:space="0"/>
            </w:tcBorders>
            <w:shd w:val="clear" w:color="auto" w:fill="auto"/>
          </w:tcPr>
          <w:p>
            <w:pPr>
              <w:pStyle w:val="19"/>
              <w:rPr>
                <w:rFonts w:ascii="宋体" w:hAnsi="宋体" w:eastAsia="宋体" w:cs="宋体"/>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tcPr>
          <w:p>
            <w:pPr>
              <w:pStyle w:val="19"/>
              <w:rPr>
                <w:rFonts w:ascii="宋体" w:hAnsi="宋体" w:eastAsia="宋体" w:cs="宋体"/>
                <w:szCs w:val="21"/>
              </w:rPr>
            </w:pPr>
          </w:p>
        </w:tc>
        <w:tc>
          <w:tcPr>
            <w:tcW w:w="1704" w:type="dxa"/>
            <w:tcBorders>
              <w:top w:val="single" w:color="auto" w:sz="4" w:space="0"/>
              <w:left w:val="single" w:color="auto" w:sz="4" w:space="0"/>
              <w:bottom w:val="single" w:color="auto" w:sz="4" w:space="0"/>
              <w:right w:val="single" w:color="auto" w:sz="4" w:space="0"/>
            </w:tcBorders>
            <w:shd w:val="clear" w:color="auto" w:fill="auto"/>
          </w:tcPr>
          <w:p>
            <w:pPr>
              <w:pStyle w:val="19"/>
              <w:rPr>
                <w:rFonts w:ascii="宋体" w:hAnsi="宋体" w:eastAsia="宋体" w:cs="宋体"/>
                <w:szCs w:val="21"/>
              </w:rPr>
            </w:pPr>
          </w:p>
        </w:tc>
        <w:tc>
          <w:tcPr>
            <w:tcW w:w="1704" w:type="dxa"/>
            <w:tcBorders>
              <w:top w:val="single" w:color="auto" w:sz="4" w:space="0"/>
              <w:left w:val="single" w:color="auto" w:sz="4" w:space="0"/>
              <w:bottom w:val="single" w:color="auto" w:sz="4" w:space="0"/>
              <w:right w:val="single" w:color="auto" w:sz="4" w:space="0"/>
            </w:tcBorders>
            <w:shd w:val="clear" w:color="auto" w:fill="auto"/>
          </w:tcPr>
          <w:p>
            <w:pPr>
              <w:pStyle w:val="19"/>
              <w:rPr>
                <w:rFonts w:ascii="宋体" w:hAnsi="宋体" w:eastAsia="宋体" w:cs="宋体"/>
                <w:szCs w:val="21"/>
              </w:rPr>
            </w:pPr>
          </w:p>
        </w:tc>
      </w:tr>
    </w:tbl>
    <w:p>
      <w:pPr>
        <w:pStyle w:val="19"/>
        <w:ind w:left="540"/>
        <w:rPr>
          <w:rFonts w:ascii="宋体" w:hAnsi="宋体" w:eastAsia="宋体" w:cs="宋体"/>
          <w:szCs w:val="21"/>
        </w:rPr>
      </w:pPr>
      <w:r>
        <w:rPr>
          <w:rFonts w:hint="eastAsia" w:ascii="宋体" w:hAnsi="宋体" w:eastAsia="宋体" w:cs="宋体"/>
          <w:sz w:val="21"/>
          <w:szCs w:val="21"/>
          <w:lang w:bidi="ar"/>
        </w:rPr>
        <w:t>（4）最终用户出具的证明（正本）</w:t>
      </w:r>
    </w:p>
    <w:p>
      <w:pPr>
        <w:pStyle w:val="19"/>
        <w:ind w:left="540"/>
        <w:rPr>
          <w:rFonts w:ascii="宋体" w:hAnsi="宋体" w:eastAsia="宋体" w:cs="宋体"/>
          <w:szCs w:val="21"/>
        </w:rPr>
      </w:pPr>
      <w:r>
        <w:rPr>
          <w:rFonts w:hint="eastAsia" w:ascii="宋体" w:hAnsi="宋体" w:eastAsia="宋体" w:cs="宋体"/>
          <w:sz w:val="21"/>
          <w:szCs w:val="21"/>
          <w:lang w:bidi="ar"/>
        </w:rPr>
        <w:t>（5）业绩要求见第四章</w:t>
      </w:r>
    </w:p>
    <w:p>
      <w:pPr>
        <w:pStyle w:val="19"/>
        <w:ind w:firstLine="420"/>
        <w:rPr>
          <w:rFonts w:ascii="宋体" w:hAnsi="宋体" w:eastAsia="宋体" w:cs="宋体"/>
          <w:szCs w:val="21"/>
        </w:rPr>
      </w:pPr>
      <w:r>
        <w:rPr>
          <w:rFonts w:hint="eastAsia" w:ascii="宋体" w:hAnsi="宋体" w:eastAsia="宋体" w:cs="宋体"/>
          <w:sz w:val="21"/>
          <w:szCs w:val="21"/>
          <w:lang w:bidi="ar"/>
        </w:rPr>
        <w:t>兹证明以上陈述是真实的、准确的，所需提供的资料和数据均已提供，我们同意按贵方要求出示有关证明文件。</w:t>
      </w:r>
    </w:p>
    <w:p>
      <w:pPr>
        <w:pStyle w:val="19"/>
        <w:ind w:firstLine="420"/>
        <w:rPr>
          <w:rFonts w:ascii="宋体" w:hAnsi="宋体" w:eastAsia="宋体" w:cs="宋体"/>
          <w:szCs w:val="21"/>
          <w:u w:val="single"/>
        </w:rPr>
      </w:pPr>
      <w:r>
        <w:rPr>
          <w:rFonts w:hint="eastAsia" w:ascii="宋体" w:hAnsi="宋体" w:eastAsia="宋体" w:cs="宋体"/>
          <w:sz w:val="21"/>
          <w:szCs w:val="21"/>
          <w:lang w:bidi="ar"/>
        </w:rPr>
        <w:t>日期</w:t>
      </w:r>
      <w:r>
        <w:rPr>
          <w:rFonts w:hint="eastAsia" w:ascii="宋体" w:hAnsi="宋体" w:eastAsia="宋体" w:cs="宋体"/>
          <w:sz w:val="21"/>
          <w:szCs w:val="21"/>
          <w:u w:val="single"/>
          <w:lang w:bidi="ar"/>
        </w:rPr>
        <w:t xml:space="preserve">            </w:t>
      </w:r>
    </w:p>
    <w:p>
      <w:pPr>
        <w:pStyle w:val="19"/>
        <w:ind w:firstLine="420"/>
        <w:rPr>
          <w:rFonts w:ascii="宋体" w:hAnsi="宋体" w:eastAsia="宋体" w:cs="宋体"/>
          <w:szCs w:val="21"/>
          <w:u w:val="single"/>
        </w:rPr>
      </w:pPr>
      <w:r>
        <w:rPr>
          <w:rFonts w:hint="eastAsia" w:ascii="宋体" w:hAnsi="宋体" w:eastAsia="宋体" w:cs="宋体"/>
          <w:sz w:val="21"/>
          <w:szCs w:val="21"/>
          <w:lang w:bidi="ar"/>
        </w:rPr>
        <w:t>投标商名称</w:t>
      </w:r>
      <w:r>
        <w:rPr>
          <w:rFonts w:hint="eastAsia" w:ascii="宋体" w:hAnsi="宋体" w:eastAsia="宋体" w:cs="宋体"/>
          <w:sz w:val="21"/>
          <w:szCs w:val="21"/>
          <w:u w:val="single"/>
          <w:lang w:bidi="ar"/>
        </w:rPr>
        <w:t xml:space="preserve">             </w:t>
      </w:r>
    </w:p>
    <w:p>
      <w:pPr>
        <w:pStyle w:val="19"/>
        <w:ind w:firstLine="420"/>
        <w:rPr>
          <w:rFonts w:ascii="宋体" w:hAnsi="宋体" w:eastAsia="宋体" w:cs="宋体"/>
          <w:szCs w:val="21"/>
          <w:u w:val="single"/>
        </w:rPr>
      </w:pPr>
      <w:r>
        <w:rPr>
          <w:rFonts w:hint="eastAsia" w:ascii="宋体" w:hAnsi="宋体" w:eastAsia="宋体" w:cs="宋体"/>
          <w:sz w:val="21"/>
          <w:szCs w:val="21"/>
          <w:lang w:bidi="ar"/>
        </w:rPr>
        <w:t>授权代表签字</w:t>
      </w:r>
      <w:r>
        <w:rPr>
          <w:rFonts w:hint="eastAsia" w:ascii="宋体" w:hAnsi="宋体" w:eastAsia="宋体" w:cs="宋体"/>
          <w:sz w:val="21"/>
          <w:szCs w:val="21"/>
          <w:u w:val="single"/>
          <w:lang w:bidi="ar"/>
        </w:rPr>
        <w:t xml:space="preserve">           </w:t>
      </w:r>
    </w:p>
    <w:p>
      <w:pPr>
        <w:pStyle w:val="19"/>
        <w:ind w:firstLine="420"/>
        <w:rPr>
          <w:rFonts w:ascii="宋体" w:hAnsi="宋体" w:eastAsia="宋体" w:cs="宋体"/>
          <w:szCs w:val="21"/>
          <w:u w:val="single"/>
        </w:rPr>
      </w:pPr>
      <w:r>
        <w:rPr>
          <w:rFonts w:hint="eastAsia" w:ascii="宋体" w:hAnsi="宋体" w:eastAsia="宋体" w:cs="宋体"/>
          <w:sz w:val="21"/>
          <w:szCs w:val="21"/>
          <w:lang w:bidi="ar"/>
        </w:rPr>
        <w:t>授权代表职务</w:t>
      </w:r>
      <w:r>
        <w:rPr>
          <w:rFonts w:hint="eastAsia" w:ascii="宋体" w:hAnsi="宋体" w:eastAsia="宋体" w:cs="宋体"/>
          <w:sz w:val="21"/>
          <w:szCs w:val="21"/>
          <w:u w:val="single"/>
          <w:lang w:bidi="ar"/>
        </w:rPr>
        <w:t xml:space="preserve">           </w:t>
      </w:r>
    </w:p>
    <w:p>
      <w:pPr>
        <w:pStyle w:val="19"/>
        <w:ind w:firstLine="420"/>
        <w:rPr>
          <w:rFonts w:ascii="宋体" w:hAnsi="宋体" w:eastAsia="宋体" w:cs="宋体"/>
          <w:szCs w:val="21"/>
        </w:rPr>
      </w:pPr>
      <w:r>
        <w:rPr>
          <w:rFonts w:hint="eastAsia" w:ascii="宋体" w:hAnsi="宋体" w:eastAsia="宋体" w:cs="宋体"/>
          <w:sz w:val="21"/>
          <w:szCs w:val="21"/>
          <w:lang w:bidi="ar"/>
        </w:rPr>
        <w:t>电话及传真号码</w:t>
      </w:r>
      <w:r>
        <w:rPr>
          <w:rFonts w:hint="eastAsia" w:ascii="宋体" w:hAnsi="宋体" w:eastAsia="宋体" w:cs="宋体"/>
          <w:sz w:val="21"/>
          <w:szCs w:val="21"/>
          <w:u w:val="single"/>
          <w:lang w:bidi="ar"/>
        </w:rPr>
        <w:t xml:space="preserve">         </w:t>
      </w:r>
      <w:r>
        <w:rPr>
          <w:rFonts w:hint="eastAsia" w:ascii="宋体" w:hAnsi="宋体" w:eastAsia="宋体" w:cs="宋体"/>
          <w:sz w:val="21"/>
          <w:szCs w:val="21"/>
          <w:lang w:bidi="ar"/>
        </w:rPr>
        <w:t xml:space="preserve"> </w:t>
      </w:r>
    </w:p>
    <w:p>
      <w:pPr>
        <w:ind w:firstLine="420"/>
        <w:rPr>
          <w:rFonts w:ascii="宋体" w:hAnsi="宋体" w:eastAsia="宋体" w:cs="宋体"/>
          <w:szCs w:val="21"/>
        </w:rPr>
      </w:pPr>
      <w:r>
        <w:rPr>
          <w:rFonts w:hint="eastAsia" w:ascii="宋体" w:hAnsi="宋体" w:eastAsia="宋体" w:cs="宋体"/>
          <w:szCs w:val="21"/>
          <w:lang w:bidi="ar"/>
        </w:rPr>
        <w:t>电子邮件</w:t>
      </w:r>
      <w:r>
        <w:rPr>
          <w:rFonts w:hint="eastAsia" w:ascii="宋体" w:hAnsi="宋体" w:eastAsia="宋体" w:cs="宋体"/>
          <w:szCs w:val="21"/>
          <w:u w:val="single"/>
          <w:lang w:bidi="ar"/>
        </w:rPr>
        <w:t xml:space="preserve">         </w:t>
      </w:r>
      <w:r>
        <w:rPr>
          <w:rFonts w:hint="eastAsia" w:ascii="宋体" w:hAnsi="宋体" w:eastAsia="宋体" w:cs="宋体"/>
          <w:szCs w:val="21"/>
          <w:lang w:bidi="ar"/>
        </w:rPr>
        <w:t xml:space="preserve"> </w:t>
      </w:r>
    </w:p>
    <w:p>
      <w:pPr>
        <w:pStyle w:val="4"/>
        <w:widowControl/>
        <w:spacing w:line="360" w:lineRule="auto"/>
        <w:jc w:val="center"/>
        <w:rPr>
          <w:rFonts w:ascii="黑体" w:eastAsia="黑体" w:cs="黑体"/>
          <w:b w:val="0"/>
        </w:rPr>
      </w:pPr>
      <w:r>
        <w:rPr>
          <w:dstrike/>
          <w:lang w:bidi="ar"/>
        </w:rPr>
        <w:br w:type="page"/>
      </w:r>
      <w:bookmarkStart w:id="179" w:name="_Toc99423344"/>
      <w:bookmarkStart w:id="180" w:name="_Toc367719607"/>
      <w:bookmarkStart w:id="181" w:name="_Toc41372860"/>
      <w:r>
        <w:rPr>
          <w:rFonts w:hint="eastAsia" w:ascii="黑体" w:eastAsia="黑体" w:cs="黑体"/>
          <w:b w:val="0"/>
        </w:rPr>
        <w:t xml:space="preserve">3.2 </w:t>
      </w:r>
      <w:bookmarkStart w:id="182" w:name="_Toc22953449"/>
      <w:bookmarkStart w:id="183" w:name="_Toc22804127"/>
      <w:bookmarkStart w:id="184" w:name="_Toc22568841"/>
      <w:bookmarkStart w:id="185" w:name="_Toc22570548"/>
      <w:bookmarkStart w:id="186" w:name="_Toc22962930"/>
      <w:bookmarkStart w:id="187" w:name="_Toc22724008"/>
      <w:r>
        <w:rPr>
          <w:rFonts w:hint="eastAsia" w:ascii="黑体" w:eastAsia="黑体" w:cs="黑体"/>
          <w:b w:val="0"/>
        </w:rPr>
        <w:t>项目授权书</w:t>
      </w:r>
      <w:bookmarkEnd w:id="179"/>
      <w:bookmarkEnd w:id="180"/>
      <w:bookmarkEnd w:id="181"/>
      <w:bookmarkEnd w:id="182"/>
      <w:bookmarkEnd w:id="183"/>
      <w:bookmarkEnd w:id="184"/>
      <w:bookmarkEnd w:id="185"/>
      <w:bookmarkEnd w:id="186"/>
      <w:bookmarkEnd w:id="187"/>
    </w:p>
    <w:p>
      <w:pPr>
        <w:pStyle w:val="19"/>
        <w:spacing w:line="360" w:lineRule="auto"/>
        <w:rPr>
          <w:rFonts w:ascii="宋体" w:hAnsi="宋体" w:eastAsia="宋体" w:cs="宋体"/>
          <w:szCs w:val="21"/>
        </w:rPr>
      </w:pPr>
      <w:r>
        <w:rPr>
          <w:rFonts w:hint="eastAsia" w:ascii="宋体" w:hAnsi="宋体" w:eastAsia="宋体" w:cs="宋体"/>
          <w:sz w:val="21"/>
          <w:szCs w:val="21"/>
          <w:lang w:bidi="ar"/>
        </w:rPr>
        <w:t>敬启者：</w:t>
      </w:r>
    </w:p>
    <w:p>
      <w:pPr>
        <w:pStyle w:val="19"/>
        <w:spacing w:line="360" w:lineRule="auto"/>
        <w:ind w:firstLine="420" w:firstLineChars="200"/>
        <w:rPr>
          <w:rFonts w:ascii="宋体" w:hAnsi="宋体" w:eastAsia="宋体" w:cs="宋体"/>
          <w:szCs w:val="21"/>
        </w:rPr>
      </w:pPr>
      <w:r>
        <w:rPr>
          <w:rFonts w:hint="eastAsia" w:ascii="宋体" w:hAnsi="宋体" w:eastAsia="宋体" w:cs="宋体"/>
          <w:sz w:val="21"/>
          <w:szCs w:val="21"/>
          <w:lang w:bidi="ar"/>
        </w:rPr>
        <w:t>我们</w:t>
      </w:r>
      <w:r>
        <w:rPr>
          <w:rFonts w:hint="eastAsia" w:ascii="宋体" w:hAnsi="宋体" w:eastAsia="宋体" w:cs="宋体"/>
          <w:sz w:val="21"/>
          <w:szCs w:val="21"/>
          <w:u w:val="single"/>
          <w:lang w:bidi="ar"/>
        </w:rPr>
        <w:t xml:space="preserve">           </w:t>
      </w:r>
      <w:r>
        <w:rPr>
          <w:rFonts w:hint="eastAsia" w:ascii="宋体" w:hAnsi="宋体" w:eastAsia="宋体" w:cs="宋体"/>
          <w:sz w:val="21"/>
          <w:szCs w:val="21"/>
          <w:lang w:bidi="ar"/>
        </w:rPr>
        <w:t>（</w:t>
      </w:r>
      <w:r>
        <w:rPr>
          <w:rFonts w:hint="eastAsia" w:ascii="宋体" w:hAnsi="宋体" w:eastAsia="宋体" w:cs="宋体"/>
          <w:sz w:val="21"/>
          <w:szCs w:val="21"/>
          <w:u w:val="single"/>
          <w:lang w:bidi="ar"/>
        </w:rPr>
        <w:t>填写</w:t>
      </w:r>
      <w:r>
        <w:rPr>
          <w:rFonts w:hint="eastAsia" w:ascii="宋体" w:hAnsi="宋体" w:eastAsia="宋体" w:cs="宋体"/>
          <w:iCs/>
          <w:sz w:val="21"/>
          <w:szCs w:val="21"/>
          <w:u w:val="single"/>
          <w:lang w:bidi="ar"/>
        </w:rPr>
        <w:t>生产厂家名称</w:t>
      </w:r>
      <w:r>
        <w:rPr>
          <w:rFonts w:hint="eastAsia" w:ascii="宋体" w:hAnsi="宋体" w:eastAsia="宋体" w:cs="宋体"/>
          <w:sz w:val="21"/>
          <w:szCs w:val="21"/>
          <w:lang w:bidi="ar"/>
        </w:rPr>
        <w:t>）是</w:t>
      </w:r>
      <w:r>
        <w:rPr>
          <w:rFonts w:hint="eastAsia" w:ascii="宋体" w:hAnsi="宋体" w:eastAsia="宋体" w:cs="宋体"/>
          <w:iCs/>
          <w:sz w:val="21"/>
          <w:szCs w:val="21"/>
          <w:u w:val="single"/>
          <w:lang w:bidi="ar"/>
        </w:rPr>
        <w:t>（ 国家名称）</w:t>
      </w:r>
      <w:r>
        <w:rPr>
          <w:rFonts w:hint="eastAsia" w:ascii="宋体" w:hAnsi="宋体" w:eastAsia="宋体" w:cs="宋体"/>
          <w:sz w:val="21"/>
          <w:szCs w:val="21"/>
          <w:lang w:bidi="ar"/>
        </w:rPr>
        <w:t>的法定制造商，商业总部设在</w:t>
      </w:r>
      <w:r>
        <w:rPr>
          <w:rFonts w:hint="eastAsia" w:ascii="宋体" w:hAnsi="宋体" w:eastAsia="宋体" w:cs="宋体"/>
          <w:iCs/>
          <w:sz w:val="21"/>
          <w:szCs w:val="21"/>
          <w:u w:val="single"/>
          <w:lang w:bidi="ar"/>
        </w:rPr>
        <w:t>（地址）</w:t>
      </w:r>
      <w:r>
        <w:rPr>
          <w:rFonts w:hint="eastAsia" w:ascii="宋体" w:hAnsi="宋体" w:eastAsia="宋体" w:cs="宋体"/>
          <w:sz w:val="21"/>
          <w:szCs w:val="21"/>
          <w:lang w:bidi="ar"/>
        </w:rPr>
        <w:t>，委托依</w:t>
      </w:r>
      <w:r>
        <w:rPr>
          <w:rFonts w:hint="eastAsia" w:ascii="宋体" w:hAnsi="宋体" w:eastAsia="宋体" w:cs="宋体"/>
          <w:sz w:val="21"/>
          <w:szCs w:val="21"/>
          <w:u w:val="single"/>
          <w:lang w:bidi="ar"/>
        </w:rPr>
        <w:t xml:space="preserve">    </w:t>
      </w:r>
      <w:r>
        <w:rPr>
          <w:rFonts w:hint="eastAsia" w:ascii="宋体" w:hAnsi="宋体" w:eastAsia="宋体" w:cs="宋体"/>
          <w:sz w:val="21"/>
          <w:szCs w:val="21"/>
          <w:lang w:bidi="ar"/>
        </w:rPr>
        <w:t xml:space="preserve"> 国法律设立的商业总部设在</w:t>
      </w:r>
      <w:r>
        <w:rPr>
          <w:rFonts w:hint="eastAsia" w:ascii="宋体" w:hAnsi="宋体" w:eastAsia="宋体" w:cs="宋体"/>
          <w:iCs/>
          <w:sz w:val="21"/>
          <w:szCs w:val="21"/>
          <w:u w:val="single"/>
          <w:lang w:bidi="ar"/>
        </w:rPr>
        <w:t>（地址）</w:t>
      </w:r>
      <w:r>
        <w:rPr>
          <w:rFonts w:hint="eastAsia" w:ascii="宋体" w:hAnsi="宋体" w:eastAsia="宋体" w:cs="宋体"/>
          <w:sz w:val="21"/>
          <w:szCs w:val="21"/>
          <w:lang w:bidi="ar"/>
        </w:rPr>
        <w:t>的</w:t>
      </w:r>
      <w:r>
        <w:rPr>
          <w:rFonts w:hint="eastAsia" w:ascii="宋体" w:hAnsi="宋体" w:eastAsia="宋体" w:cs="宋体"/>
          <w:iCs/>
          <w:sz w:val="21"/>
          <w:szCs w:val="21"/>
          <w:u w:val="single"/>
          <w:lang w:bidi="ar"/>
        </w:rPr>
        <w:t>（经销商名称）</w:t>
      </w:r>
      <w:r>
        <w:rPr>
          <w:rFonts w:hint="eastAsia" w:ascii="宋体" w:hAnsi="宋体" w:eastAsia="宋体" w:cs="宋体"/>
          <w:sz w:val="21"/>
          <w:szCs w:val="21"/>
          <w:lang w:bidi="ar"/>
        </w:rPr>
        <w:t>，作为我方真实的各合法代理人进行下列有效活动：</w:t>
      </w:r>
    </w:p>
    <w:p>
      <w:pPr>
        <w:pStyle w:val="19"/>
        <w:numPr>
          <w:ilvl w:val="0"/>
          <w:numId w:val="19"/>
        </w:numPr>
        <w:spacing w:line="360" w:lineRule="auto"/>
        <w:rPr>
          <w:rFonts w:ascii="宋体" w:hAnsi="宋体" w:eastAsia="宋体" w:cs="宋体"/>
          <w:szCs w:val="21"/>
        </w:rPr>
      </w:pPr>
      <w:r>
        <w:rPr>
          <w:rFonts w:hint="eastAsia" w:ascii="宋体" w:hAnsi="宋体" w:eastAsia="宋体" w:cs="宋体"/>
          <w:sz w:val="21"/>
          <w:szCs w:val="21"/>
          <w:lang w:bidi="ar"/>
        </w:rPr>
        <w:t>代表我方应招标编号：</w:t>
      </w:r>
      <w:r>
        <w:rPr>
          <w:rFonts w:hint="eastAsia" w:ascii="宋体" w:hAnsi="宋体" w:eastAsia="宋体" w:cs="宋体"/>
          <w:sz w:val="21"/>
          <w:szCs w:val="21"/>
          <w:u w:val="single"/>
          <w:lang w:bidi="ar"/>
        </w:rPr>
        <w:t xml:space="preserve">   </w:t>
      </w:r>
      <w:r>
        <w:rPr>
          <w:rFonts w:hint="eastAsia" w:ascii="宋体" w:hAnsi="宋体" w:eastAsia="宋体" w:cs="宋体"/>
          <w:sz w:val="21"/>
          <w:szCs w:val="21"/>
          <w:lang w:bidi="ar"/>
        </w:rPr>
        <w:t>号项目</w:t>
      </w:r>
      <w:r>
        <w:rPr>
          <w:rFonts w:hint="eastAsia" w:ascii="宋体" w:hAnsi="宋体" w:eastAsia="宋体" w:cs="宋体"/>
          <w:sz w:val="21"/>
          <w:szCs w:val="21"/>
          <w:u w:val="single"/>
          <w:lang w:bidi="ar"/>
        </w:rPr>
        <w:t xml:space="preserve">     </w:t>
      </w:r>
      <w:r>
        <w:rPr>
          <w:rFonts w:hint="eastAsia" w:ascii="宋体" w:hAnsi="宋体" w:eastAsia="宋体" w:cs="宋体"/>
          <w:sz w:val="21"/>
          <w:szCs w:val="21"/>
          <w:lang w:bidi="ar"/>
        </w:rPr>
        <w:t>(填写包号及标段名称)询价要求，用我方提供的</w:t>
      </w:r>
      <w:r>
        <w:rPr>
          <w:rFonts w:hint="eastAsia" w:ascii="宋体" w:hAnsi="宋体" w:eastAsia="宋体" w:cs="宋体"/>
          <w:iCs/>
          <w:sz w:val="21"/>
          <w:szCs w:val="21"/>
          <w:u w:val="single"/>
          <w:lang w:bidi="ar"/>
        </w:rPr>
        <w:t>（</w:t>
      </w:r>
      <w:r>
        <w:rPr>
          <w:rFonts w:hint="eastAsia" w:ascii="楷体_GB2312" w:hAnsi="宋体" w:eastAsia="楷体_GB2312" w:cs="楷体_GB2312"/>
          <w:iCs/>
          <w:color w:val="0000FF"/>
          <w:szCs w:val="20"/>
          <w:u w:val="single"/>
          <w:lang w:bidi="ar"/>
        </w:rPr>
        <w:t>货物名称及品牌型号</w:t>
      </w:r>
      <w:r>
        <w:rPr>
          <w:rFonts w:hint="eastAsia" w:ascii="宋体" w:hAnsi="宋体" w:eastAsia="宋体" w:cs="宋体"/>
          <w:iCs/>
          <w:sz w:val="21"/>
          <w:szCs w:val="21"/>
          <w:u w:val="single"/>
          <w:lang w:bidi="ar"/>
        </w:rPr>
        <w:t>）</w:t>
      </w:r>
      <w:r>
        <w:rPr>
          <w:rFonts w:hint="eastAsia" w:ascii="宋体" w:hAnsi="宋体" w:eastAsia="宋体" w:cs="宋体"/>
          <w:sz w:val="21"/>
          <w:szCs w:val="21"/>
          <w:lang w:bidi="ar"/>
        </w:rPr>
        <w:t>参加投标，并对我方具有约束力。</w:t>
      </w:r>
    </w:p>
    <w:p>
      <w:pPr>
        <w:pStyle w:val="19"/>
        <w:numPr>
          <w:ilvl w:val="0"/>
          <w:numId w:val="19"/>
        </w:numPr>
        <w:spacing w:line="360" w:lineRule="auto"/>
        <w:rPr>
          <w:rFonts w:ascii="宋体" w:hAnsi="宋体" w:eastAsia="宋体" w:cs="宋体"/>
          <w:szCs w:val="21"/>
        </w:rPr>
      </w:pPr>
      <w:r>
        <w:rPr>
          <w:rFonts w:hint="eastAsia" w:ascii="宋体" w:hAnsi="宋体" w:eastAsia="宋体" w:cs="宋体"/>
          <w:sz w:val="21"/>
          <w:szCs w:val="21"/>
          <w:lang w:bidi="ar"/>
        </w:rPr>
        <w:t>作为制造商/指定总代理，我方保证以投标合作者来约束自己，并对该次投标共同和分别承担询价文件中所规定的义务。</w:t>
      </w:r>
    </w:p>
    <w:p>
      <w:pPr>
        <w:pStyle w:val="19"/>
        <w:numPr>
          <w:ilvl w:val="0"/>
          <w:numId w:val="19"/>
        </w:numPr>
        <w:spacing w:line="360" w:lineRule="auto"/>
        <w:rPr>
          <w:rFonts w:ascii="宋体" w:hAnsi="宋体" w:eastAsia="宋体" w:cs="宋体"/>
          <w:szCs w:val="21"/>
        </w:rPr>
      </w:pPr>
      <w:r>
        <w:rPr>
          <w:rFonts w:hint="eastAsia" w:ascii="宋体" w:hAnsi="宋体" w:eastAsia="宋体" w:cs="宋体"/>
          <w:sz w:val="21"/>
          <w:szCs w:val="21"/>
          <w:lang w:bidi="ar"/>
        </w:rPr>
        <w:t>我们兹授予</w:t>
      </w:r>
      <w:r>
        <w:rPr>
          <w:rFonts w:hint="eastAsia" w:ascii="宋体" w:hAnsi="宋体" w:eastAsia="宋体" w:cs="宋体"/>
          <w:iCs/>
          <w:sz w:val="21"/>
          <w:szCs w:val="21"/>
          <w:u w:val="single"/>
          <w:lang w:bidi="ar"/>
        </w:rPr>
        <w:t>（经销商名称）</w:t>
      </w:r>
      <w:r>
        <w:rPr>
          <w:rFonts w:hint="eastAsia" w:ascii="宋体" w:hAnsi="宋体" w:eastAsia="宋体" w:cs="宋体"/>
          <w:sz w:val="21"/>
          <w:szCs w:val="21"/>
          <w:lang w:bidi="ar"/>
        </w:rPr>
        <w:t>全权办理和履行上述我方为完成上述各所必须的事宜，具有撤消或替换的全权。兹确认</w:t>
      </w:r>
      <w:r>
        <w:rPr>
          <w:rFonts w:hint="eastAsia" w:ascii="宋体" w:hAnsi="宋体" w:eastAsia="宋体" w:cs="宋体"/>
          <w:iCs/>
          <w:sz w:val="21"/>
          <w:szCs w:val="21"/>
          <w:u w:val="single"/>
          <w:lang w:bidi="ar"/>
        </w:rPr>
        <w:t>（经销商名称）</w:t>
      </w:r>
      <w:r>
        <w:rPr>
          <w:rFonts w:hint="eastAsia" w:ascii="宋体" w:hAnsi="宋体" w:eastAsia="宋体" w:cs="宋体"/>
          <w:sz w:val="21"/>
          <w:szCs w:val="21"/>
          <w:lang w:bidi="ar"/>
        </w:rPr>
        <w:t>或其正式授权代表依此合法地办理一切事宜。</w:t>
      </w:r>
    </w:p>
    <w:p>
      <w:pPr>
        <w:tabs>
          <w:tab w:val="left" w:pos="0"/>
          <w:tab w:val="left" w:pos="180"/>
          <w:tab w:val="left" w:pos="720"/>
          <w:tab w:val="left" w:pos="4424"/>
          <w:tab w:val="left" w:pos="4746"/>
        </w:tabs>
        <w:spacing w:line="400" w:lineRule="exact"/>
        <w:ind w:firstLine="464" w:firstLineChars="221"/>
        <w:rPr>
          <w:rFonts w:ascii="宋体" w:hAnsi="宋体" w:eastAsia="宋体" w:cs="宋体"/>
          <w:szCs w:val="21"/>
        </w:rPr>
      </w:pPr>
      <w:r>
        <w:rPr>
          <w:rFonts w:hint="eastAsia" w:ascii="宋体" w:hAnsi="宋体" w:eastAsia="宋体" w:cs="宋体"/>
          <w:szCs w:val="21"/>
          <w:lang w:bidi="ar"/>
        </w:rPr>
        <w:t>根据询价文件规定，我们在此保证为上述公司就此询价而提交的货物承担全部质量保证责任。</w:t>
      </w:r>
    </w:p>
    <w:p>
      <w:pPr>
        <w:pStyle w:val="19"/>
        <w:spacing w:line="360" w:lineRule="auto"/>
        <w:ind w:firstLine="420"/>
        <w:rPr>
          <w:rFonts w:ascii="宋体" w:hAnsi="宋体" w:eastAsia="宋体" w:cs="宋体"/>
          <w:szCs w:val="21"/>
        </w:rPr>
      </w:pPr>
      <w:r>
        <w:rPr>
          <w:rFonts w:hint="eastAsia" w:ascii="宋体" w:hAnsi="宋体" w:eastAsia="宋体" w:cs="宋体"/>
          <w:sz w:val="21"/>
          <w:szCs w:val="21"/>
          <w:lang w:bidi="ar"/>
        </w:rPr>
        <w:t>我们于     年   月   日签署本文以资证明。</w:t>
      </w:r>
    </w:p>
    <w:p>
      <w:pPr>
        <w:pStyle w:val="19"/>
        <w:spacing w:line="360" w:lineRule="auto"/>
        <w:ind w:firstLine="420"/>
        <w:rPr>
          <w:rFonts w:ascii="宋体" w:hAnsi="宋体" w:eastAsia="宋体" w:cs="宋体"/>
          <w:szCs w:val="21"/>
        </w:rPr>
      </w:pPr>
      <w:r>
        <w:rPr>
          <w:rFonts w:hint="eastAsia" w:ascii="宋体" w:hAnsi="宋体" w:eastAsia="宋体" w:cs="宋体"/>
          <w:sz w:val="21"/>
          <w:szCs w:val="21"/>
          <w:lang w:bidi="ar"/>
        </w:rPr>
        <w:t>授权方名称（盖章）：                        被授权方名称（盖章）：</w:t>
      </w:r>
    </w:p>
    <w:p>
      <w:pPr>
        <w:pStyle w:val="19"/>
        <w:spacing w:line="360" w:lineRule="auto"/>
        <w:ind w:firstLine="420"/>
        <w:rPr>
          <w:rFonts w:ascii="宋体" w:hAnsi="宋体" w:eastAsia="宋体" w:cs="宋体"/>
          <w:szCs w:val="21"/>
        </w:rPr>
      </w:pPr>
      <w:r>
        <w:rPr>
          <w:rFonts w:hint="eastAsia" w:ascii="宋体" w:hAnsi="宋体" w:eastAsia="宋体" w:cs="宋体"/>
          <w:sz w:val="21"/>
          <w:szCs w:val="21"/>
          <w:lang w:bidi="ar"/>
        </w:rPr>
        <w:t>法人或授权代表人（签字）：                  法人或授权代表人（签字）：</w:t>
      </w:r>
    </w:p>
    <w:p>
      <w:pPr>
        <w:pStyle w:val="19"/>
        <w:spacing w:line="360" w:lineRule="auto"/>
        <w:ind w:firstLine="420"/>
      </w:pPr>
      <w:r>
        <w:rPr>
          <w:rFonts w:hint="eastAsia" w:ascii="Times New Roman" w:hAnsi="Times New Roman" w:eastAsia="宋体" w:cs="宋体"/>
          <w:sz w:val="21"/>
          <w:szCs w:val="20"/>
          <w:lang w:bidi="ar"/>
        </w:rPr>
        <w:t>授权代表所属部门</w:t>
      </w:r>
      <w:r>
        <w:rPr>
          <w:rFonts w:ascii="Times New Roman" w:hAnsi="Times New Roman" w:eastAsia="宋体" w:cs="Times New Roman"/>
          <w:sz w:val="21"/>
          <w:szCs w:val="20"/>
          <w:lang w:bidi="ar"/>
        </w:rPr>
        <w:t xml:space="preserve"> </w:t>
      </w:r>
      <w:r>
        <w:rPr>
          <w:rFonts w:hint="eastAsia" w:ascii="Times New Roman" w:hAnsi="Times New Roman" w:eastAsia="宋体" w:cs="宋体"/>
          <w:sz w:val="21"/>
          <w:szCs w:val="20"/>
          <w:lang w:bidi="ar"/>
        </w:rPr>
        <w:t>：</w:t>
      </w:r>
      <w:r>
        <w:rPr>
          <w:rFonts w:ascii="Times New Roman" w:hAnsi="Times New Roman" w:eastAsia="宋体" w:cs="Times New Roman"/>
          <w:sz w:val="21"/>
          <w:szCs w:val="20"/>
          <w:lang w:bidi="ar"/>
        </w:rPr>
        <w:t xml:space="preserve">                         </w:t>
      </w:r>
      <w:r>
        <w:rPr>
          <w:rFonts w:hint="eastAsia" w:ascii="Times New Roman" w:hAnsi="Times New Roman" w:eastAsia="宋体" w:cs="宋体"/>
          <w:sz w:val="21"/>
          <w:szCs w:val="20"/>
          <w:lang w:bidi="ar"/>
        </w:rPr>
        <w:t>职</w:t>
      </w:r>
      <w:r>
        <w:rPr>
          <w:rFonts w:ascii="Times New Roman" w:hAnsi="Times New Roman" w:eastAsia="宋体" w:cs="Times New Roman"/>
          <w:sz w:val="21"/>
          <w:szCs w:val="20"/>
          <w:lang w:bidi="ar"/>
        </w:rPr>
        <w:t xml:space="preserve">    </w:t>
      </w:r>
      <w:r>
        <w:rPr>
          <w:rFonts w:hint="eastAsia" w:ascii="Times New Roman" w:hAnsi="Times New Roman" w:eastAsia="宋体" w:cs="宋体"/>
          <w:sz w:val="21"/>
          <w:szCs w:val="20"/>
          <w:lang w:bidi="ar"/>
        </w:rPr>
        <w:t>务：</w:t>
      </w:r>
      <w:r>
        <w:rPr>
          <w:rFonts w:ascii="Times New Roman" w:hAnsi="Times New Roman" w:eastAsia="宋体" w:cs="Times New Roman"/>
          <w:sz w:val="21"/>
          <w:szCs w:val="20"/>
          <w:lang w:bidi="ar"/>
        </w:rPr>
        <w:t xml:space="preserve"> </w:t>
      </w:r>
    </w:p>
    <w:p>
      <w:pPr>
        <w:ind w:firstLine="420" w:firstLineChars="200"/>
        <w:rPr>
          <w:rFonts w:ascii="宋体" w:hAnsi="宋体" w:eastAsia="宋体" w:cs="宋体"/>
          <w:szCs w:val="21"/>
        </w:rPr>
      </w:pPr>
      <w:r>
        <w:rPr>
          <w:rFonts w:hint="eastAsia" w:ascii="宋体" w:hAnsi="宋体" w:eastAsia="宋体" w:cs="宋体"/>
          <w:szCs w:val="21"/>
          <w:lang w:bidi="ar"/>
        </w:rPr>
        <w:t>联系电话：</w:t>
      </w:r>
    </w:p>
    <w:p>
      <w:pPr>
        <w:adjustRightInd w:val="0"/>
        <w:snapToGrid w:val="0"/>
        <w:spacing w:line="440" w:lineRule="exact"/>
        <w:ind w:firstLine="210" w:firstLineChars="100"/>
        <w:rPr>
          <w:rFonts w:ascii="宋体" w:hAnsi="宋体" w:eastAsia="宋体" w:cs="宋体"/>
          <w:szCs w:val="21"/>
        </w:rPr>
      </w:pPr>
      <w:r>
        <w:rPr>
          <w:rFonts w:hint="eastAsia" w:ascii="宋体" w:hAnsi="宋体" w:eastAsia="宋体" w:cs="宋体"/>
          <w:szCs w:val="21"/>
          <w:lang w:bidi="ar"/>
        </w:rPr>
        <w:t>说明：</w:t>
      </w:r>
    </w:p>
    <w:p>
      <w:pPr>
        <w:adjustRightInd w:val="0"/>
        <w:snapToGrid w:val="0"/>
        <w:spacing w:line="440" w:lineRule="exact"/>
        <w:ind w:firstLine="210" w:firstLineChars="100"/>
        <w:rPr>
          <w:rFonts w:ascii="宋体" w:hAnsi="宋体" w:eastAsia="宋体" w:cs="宋体"/>
          <w:szCs w:val="21"/>
        </w:rPr>
      </w:pPr>
      <w:r>
        <w:rPr>
          <w:rFonts w:hint="eastAsia" w:ascii="宋体" w:hAnsi="宋体" w:eastAsia="宋体" w:cs="宋体"/>
          <w:szCs w:val="21"/>
          <w:lang w:bidi="ar"/>
        </w:rPr>
        <w:t>a.后附：制造商/生产商的有效营业执照及生产许可证及其他证书。</w:t>
      </w:r>
    </w:p>
    <w:p>
      <w:pPr>
        <w:adjustRightInd w:val="0"/>
        <w:snapToGrid w:val="0"/>
        <w:spacing w:line="440" w:lineRule="exact"/>
        <w:ind w:firstLine="210" w:firstLineChars="100"/>
        <w:rPr>
          <w:rFonts w:ascii="宋体" w:hAnsi="宋体" w:eastAsia="宋体" w:cs="宋体"/>
          <w:szCs w:val="21"/>
        </w:rPr>
      </w:pPr>
      <w:r>
        <w:rPr>
          <w:rFonts w:hint="eastAsia" w:ascii="宋体" w:hAnsi="宋体" w:eastAsia="宋体" w:cs="宋体"/>
          <w:szCs w:val="21"/>
          <w:lang w:bidi="ar"/>
        </w:rPr>
        <w:t>b.如果厂商出具的产品授权，是英文格式的，投标人提供一套中文翻译的授权；</w:t>
      </w:r>
    </w:p>
    <w:p>
      <w:pPr>
        <w:pStyle w:val="19"/>
        <w:spacing w:line="360" w:lineRule="auto"/>
        <w:ind w:firstLine="210" w:firstLineChars="100"/>
      </w:pPr>
      <w:r>
        <w:rPr>
          <w:rFonts w:ascii="Times New Roman" w:hAnsi="Times New Roman" w:eastAsia="宋体" w:cs="Times New Roman"/>
          <w:sz w:val="21"/>
          <w:szCs w:val="20"/>
          <w:lang w:bidi="ar"/>
        </w:rPr>
        <w:t>c.</w:t>
      </w:r>
      <w:r>
        <w:rPr>
          <w:rFonts w:hint="eastAsia" w:ascii="Times New Roman" w:hAnsi="Times New Roman" w:eastAsia="宋体" w:cs="宋体"/>
          <w:sz w:val="21"/>
          <w:szCs w:val="20"/>
          <w:lang w:bidi="ar"/>
        </w:rPr>
        <w:t>如果投标人参与了多个包段，则应按包段分别列出项目授权书。</w:t>
      </w:r>
    </w:p>
    <w:p>
      <w:pPr>
        <w:pStyle w:val="19"/>
        <w:spacing w:line="360" w:lineRule="auto"/>
        <w:ind w:firstLine="210" w:firstLineChars="100"/>
      </w:pPr>
      <w:r>
        <w:rPr>
          <w:rFonts w:ascii="Times New Roman" w:hAnsi="Times New Roman" w:eastAsia="宋体" w:cs="Times New Roman"/>
          <w:sz w:val="21"/>
          <w:szCs w:val="20"/>
          <w:lang w:bidi="ar"/>
        </w:rPr>
        <w:t>d.</w:t>
      </w:r>
      <w:r>
        <w:rPr>
          <w:rFonts w:hint="eastAsia" w:ascii="Times New Roman" w:hAnsi="Times New Roman" w:eastAsia="宋体" w:cs="宋体"/>
          <w:sz w:val="21"/>
          <w:szCs w:val="20"/>
          <w:lang w:bidi="ar"/>
        </w:rPr>
        <w:t>本项目授权书须经双方</w:t>
      </w:r>
      <w:r>
        <w:rPr>
          <w:rFonts w:hint="eastAsia" w:ascii="宋体" w:hAnsi="宋体" w:eastAsia="宋体" w:cs="宋体"/>
          <w:sz w:val="21"/>
          <w:szCs w:val="21"/>
          <w:lang w:bidi="ar"/>
        </w:rPr>
        <w:t>法人或授权代表人（签字）并盖章有效。</w:t>
      </w:r>
    </w:p>
    <w:p>
      <w:pPr>
        <w:pStyle w:val="19"/>
        <w:spacing w:line="360" w:lineRule="auto"/>
        <w:ind w:firstLine="210" w:firstLineChars="100"/>
        <w:jc w:val="center"/>
        <w:rPr>
          <w:rFonts w:ascii="黑体" w:hAnsi="Times New Roman" w:eastAsia="宋体" w:cs="黑体"/>
          <w:szCs w:val="32"/>
        </w:rPr>
      </w:pPr>
      <w:r>
        <w:rPr>
          <w:rFonts w:ascii="Times New Roman" w:hAnsi="Times New Roman" w:eastAsia="宋体" w:cs="Times New Roman"/>
          <w:sz w:val="21"/>
          <w:szCs w:val="20"/>
          <w:lang w:bidi="ar"/>
        </w:rPr>
        <w:br w:type="page"/>
      </w:r>
    </w:p>
    <w:p>
      <w:pPr>
        <w:pStyle w:val="3"/>
        <w:widowControl/>
        <w:numPr>
          <w:ilvl w:val="1"/>
          <w:numId w:val="0"/>
        </w:numPr>
        <w:ind w:left="420"/>
      </w:pPr>
      <w:bookmarkStart w:id="188" w:name="_Toc99423346"/>
      <w:bookmarkStart w:id="189" w:name="_Toc22804130"/>
      <w:bookmarkStart w:id="190" w:name="_Toc367719608"/>
      <w:bookmarkStart w:id="191" w:name="_Toc22962933"/>
      <w:bookmarkStart w:id="192" w:name="_Toc22953452"/>
      <w:bookmarkStart w:id="193" w:name="_Toc99423347"/>
      <w:r>
        <w:t>4.</w:t>
      </w:r>
      <w:r>
        <w:rPr>
          <w:rFonts w:hint="eastAsia" w:cs="黑体"/>
        </w:rPr>
        <w:t>投标报价表格</w:t>
      </w:r>
      <w:bookmarkEnd w:id="188"/>
      <w:bookmarkEnd w:id="189"/>
      <w:bookmarkEnd w:id="190"/>
      <w:bookmarkEnd w:id="191"/>
      <w:bookmarkEnd w:id="192"/>
    </w:p>
    <w:p>
      <w:pPr>
        <w:pStyle w:val="4"/>
        <w:widowControl/>
        <w:jc w:val="center"/>
        <w:rPr>
          <w:rFonts w:ascii="黑体" w:eastAsia="黑体" w:cs="黑体"/>
          <w:b w:val="0"/>
        </w:rPr>
      </w:pPr>
      <w:bookmarkStart w:id="194" w:name="_Toc367719609"/>
      <w:r>
        <w:rPr>
          <w:rFonts w:hint="eastAsia" w:ascii="黑体" w:eastAsia="黑体" w:cs="黑体"/>
          <w:b w:val="0"/>
        </w:rPr>
        <w:t>4.1 开标一览表(唱标表)</w:t>
      </w:r>
      <w:bookmarkEnd w:id="193"/>
      <w:bookmarkEnd w:id="194"/>
    </w:p>
    <w:p>
      <w:pPr>
        <w:rPr>
          <w:u w:val="single"/>
        </w:rPr>
      </w:pPr>
      <w:r>
        <w:rPr>
          <w:rFonts w:hint="eastAsia" w:ascii="Times New Roman" w:hAnsi="Times New Roman" w:eastAsia="宋体" w:cs="宋体"/>
          <w:szCs w:val="20"/>
          <w:lang w:bidi="ar"/>
        </w:rPr>
        <w:t>询价编号：</w:t>
      </w:r>
      <w:r>
        <w:rPr>
          <w:rFonts w:ascii="Times New Roman" w:hAnsi="Times New Roman" w:eastAsia="宋体" w:cs="Times New Roman"/>
          <w:szCs w:val="20"/>
          <w:u w:val="single"/>
          <w:lang w:bidi="ar"/>
        </w:rPr>
        <w:t xml:space="preserve">                        </w:t>
      </w:r>
    </w:p>
    <w:tbl>
      <w:tblPr>
        <w:tblStyle w:val="22"/>
        <w:tblW w:w="8562" w:type="dxa"/>
        <w:jc w:val="center"/>
        <w:tblInd w:w="0" w:type="dxa"/>
        <w:tblLayout w:type="fixed"/>
        <w:tblCellMar>
          <w:top w:w="0" w:type="dxa"/>
          <w:left w:w="0" w:type="dxa"/>
          <w:bottom w:w="0" w:type="dxa"/>
          <w:right w:w="0" w:type="dxa"/>
        </w:tblCellMar>
      </w:tblPr>
      <w:tblGrid>
        <w:gridCol w:w="899"/>
        <w:gridCol w:w="1077"/>
        <w:gridCol w:w="1395"/>
        <w:gridCol w:w="1664"/>
        <w:gridCol w:w="2193"/>
        <w:gridCol w:w="1334"/>
      </w:tblGrid>
      <w:tr>
        <w:tblPrEx>
          <w:tblLayout w:type="fixed"/>
          <w:tblCellMar>
            <w:top w:w="0" w:type="dxa"/>
            <w:left w:w="0" w:type="dxa"/>
            <w:bottom w:w="0" w:type="dxa"/>
            <w:right w:w="0" w:type="dxa"/>
          </w:tblCellMar>
        </w:tblPrEx>
        <w:trPr>
          <w:trHeight w:val="663" w:hRule="atLeast"/>
          <w:jc w:val="center"/>
        </w:trPr>
        <w:tc>
          <w:tcPr>
            <w:tcW w:w="899" w:type="dxa"/>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投标人</w:t>
            </w:r>
          </w:p>
        </w:tc>
        <w:tc>
          <w:tcPr>
            <w:tcW w:w="2472" w:type="dxa"/>
            <w:gridSpan w:val="2"/>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（此处填名称并盖章）</w:t>
            </w:r>
          </w:p>
        </w:tc>
        <w:tc>
          <w:tcPr>
            <w:tcW w:w="1664" w:type="dxa"/>
            <w:shd w:val="clear" w:color="auto" w:fill="auto"/>
            <w:tcMar>
              <w:top w:w="15" w:type="dxa"/>
              <w:left w:w="15" w:type="dxa"/>
              <w:right w:w="15" w:type="dxa"/>
            </w:tcMar>
            <w:vAlign w:val="bottom"/>
          </w:tcPr>
          <w:p>
            <w:pPr>
              <w:rPr>
                <w:rFonts w:ascii="宋体" w:hAnsi="宋体" w:eastAsia="宋体" w:cs="宋体"/>
                <w:szCs w:val="21"/>
              </w:rPr>
            </w:pPr>
          </w:p>
        </w:tc>
        <w:tc>
          <w:tcPr>
            <w:tcW w:w="2193" w:type="dxa"/>
            <w:shd w:val="clear" w:color="auto" w:fill="auto"/>
            <w:tcMar>
              <w:top w:w="15" w:type="dxa"/>
              <w:left w:w="15" w:type="dxa"/>
              <w:right w:w="15" w:type="dxa"/>
            </w:tcMar>
            <w:vAlign w:val="bottom"/>
          </w:tcPr>
          <w:p>
            <w:pPr>
              <w:rPr>
                <w:rFonts w:ascii="宋体" w:hAnsi="宋体" w:eastAsia="宋体" w:cs="宋体"/>
                <w:szCs w:val="21"/>
              </w:rPr>
            </w:pPr>
          </w:p>
        </w:tc>
        <w:tc>
          <w:tcPr>
            <w:tcW w:w="1334" w:type="dxa"/>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金额单位：元</w:t>
            </w:r>
          </w:p>
        </w:tc>
      </w:tr>
      <w:tr>
        <w:tblPrEx>
          <w:tblLayout w:type="fixed"/>
          <w:tblCellMar>
            <w:top w:w="0" w:type="dxa"/>
            <w:left w:w="0" w:type="dxa"/>
            <w:bottom w:w="0" w:type="dxa"/>
            <w:right w:w="0" w:type="dxa"/>
          </w:tblCellMar>
        </w:tblPrEx>
        <w:trPr>
          <w:trHeight w:val="510" w:hRule="atLeast"/>
          <w:jc w:val="center"/>
        </w:trPr>
        <w:tc>
          <w:tcPr>
            <w:tcW w:w="8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szCs w:val="21"/>
              </w:rPr>
            </w:pPr>
            <w:r>
              <w:rPr>
                <w:rFonts w:hint="eastAsia" w:ascii="宋体" w:hAnsi="宋体" w:eastAsia="宋体" w:cs="宋体"/>
                <w:szCs w:val="21"/>
                <w:lang w:bidi="ar"/>
              </w:rPr>
              <w:t>项目包号</w:t>
            </w:r>
          </w:p>
        </w:tc>
        <w:tc>
          <w:tcPr>
            <w:tcW w:w="107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szCs w:val="21"/>
              </w:rPr>
            </w:pPr>
            <w:r>
              <w:rPr>
                <w:rFonts w:hint="eastAsia" w:ascii="宋体" w:hAnsi="宋体" w:eastAsia="宋体" w:cs="宋体"/>
                <w:szCs w:val="21"/>
                <w:lang w:bidi="ar"/>
              </w:rPr>
              <w:t>包段名称</w:t>
            </w:r>
          </w:p>
        </w:tc>
        <w:tc>
          <w:tcPr>
            <w:tcW w:w="139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szCs w:val="21"/>
              </w:rPr>
            </w:pPr>
            <w:r>
              <w:rPr>
                <w:rFonts w:hint="eastAsia" w:ascii="宋体" w:hAnsi="宋体" w:eastAsia="宋体" w:cs="宋体"/>
                <w:szCs w:val="21"/>
                <w:lang w:bidi="ar"/>
              </w:rPr>
              <w:t>包段总价</w:t>
            </w:r>
          </w:p>
        </w:tc>
        <w:tc>
          <w:tcPr>
            <w:tcW w:w="166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szCs w:val="21"/>
              </w:rPr>
            </w:pPr>
            <w:r>
              <w:rPr>
                <w:rFonts w:hint="eastAsia" w:ascii="宋体" w:hAnsi="宋体" w:eastAsia="宋体" w:cs="宋体"/>
                <w:szCs w:val="21"/>
                <w:lang w:bidi="ar"/>
              </w:rPr>
              <w:t>交货地点</w:t>
            </w:r>
          </w:p>
        </w:tc>
        <w:tc>
          <w:tcPr>
            <w:tcW w:w="219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szCs w:val="21"/>
              </w:rPr>
            </w:pPr>
            <w:r>
              <w:rPr>
                <w:rFonts w:hint="eastAsia" w:ascii="宋体" w:hAnsi="宋体" w:eastAsia="宋体" w:cs="宋体"/>
                <w:szCs w:val="21"/>
                <w:lang w:bidi="ar"/>
              </w:rPr>
              <w:t>完工及交货期</w:t>
            </w:r>
          </w:p>
        </w:tc>
        <w:tc>
          <w:tcPr>
            <w:tcW w:w="133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szCs w:val="21"/>
              </w:rPr>
            </w:pPr>
            <w:r>
              <w:rPr>
                <w:rFonts w:hint="eastAsia" w:ascii="宋体" w:hAnsi="宋体" w:eastAsia="宋体" w:cs="宋体"/>
                <w:szCs w:val="21"/>
                <w:lang w:bidi="ar"/>
              </w:rPr>
              <w:t>其他</w:t>
            </w:r>
          </w:p>
        </w:tc>
      </w:tr>
      <w:tr>
        <w:tblPrEx>
          <w:tblLayout w:type="fixed"/>
          <w:tblCellMar>
            <w:top w:w="0" w:type="dxa"/>
            <w:left w:w="0" w:type="dxa"/>
            <w:bottom w:w="0" w:type="dxa"/>
            <w:right w:w="0" w:type="dxa"/>
          </w:tblCellMar>
        </w:tblPrEx>
        <w:trPr>
          <w:trHeight w:val="1197" w:hRule="atLeast"/>
          <w:jc w:val="center"/>
        </w:trPr>
        <w:tc>
          <w:tcPr>
            <w:tcW w:w="899"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szCs w:val="21"/>
              </w:rPr>
            </w:pPr>
          </w:p>
        </w:tc>
        <w:tc>
          <w:tcPr>
            <w:tcW w:w="107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szCs w:val="21"/>
              </w:rPr>
            </w:pPr>
            <w:r>
              <w:rPr>
                <w:rFonts w:hint="eastAsia" w:ascii="宋体" w:hAnsi="宋体" w:eastAsia="宋体" w:cs="宋体"/>
                <w:szCs w:val="21"/>
                <w:lang w:bidi="ar"/>
              </w:rPr>
              <w:t>　</w:t>
            </w:r>
          </w:p>
        </w:tc>
        <w:tc>
          <w:tcPr>
            <w:tcW w:w="139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szCs w:val="21"/>
              </w:rPr>
            </w:pPr>
            <w:r>
              <w:rPr>
                <w:rFonts w:hint="eastAsia" w:ascii="宋体" w:hAnsi="宋体" w:eastAsia="宋体" w:cs="宋体"/>
                <w:szCs w:val="21"/>
                <w:lang w:bidi="ar"/>
              </w:rPr>
              <w:t>　</w:t>
            </w:r>
          </w:p>
        </w:tc>
        <w:tc>
          <w:tcPr>
            <w:tcW w:w="166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szCs w:val="21"/>
              </w:rPr>
            </w:pPr>
            <w:r>
              <w:rPr>
                <w:rFonts w:hint="eastAsia" w:ascii="宋体" w:hAnsi="宋体" w:eastAsia="宋体" w:cs="宋体"/>
                <w:szCs w:val="21"/>
                <w:lang w:bidi="ar"/>
              </w:rPr>
              <w:t>　</w:t>
            </w:r>
          </w:p>
        </w:tc>
        <w:tc>
          <w:tcPr>
            <w:tcW w:w="219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szCs w:val="21"/>
              </w:rPr>
            </w:pPr>
            <w:r>
              <w:rPr>
                <w:rFonts w:hint="eastAsia" w:ascii="宋体" w:hAnsi="宋体" w:eastAsia="宋体" w:cs="宋体"/>
                <w:szCs w:val="21"/>
                <w:lang w:bidi="ar"/>
              </w:rPr>
              <w:t>　</w:t>
            </w:r>
          </w:p>
        </w:tc>
        <w:tc>
          <w:tcPr>
            <w:tcW w:w="133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szCs w:val="21"/>
              </w:rPr>
            </w:pPr>
          </w:p>
        </w:tc>
      </w:tr>
      <w:tr>
        <w:tblPrEx>
          <w:tblLayout w:type="fixed"/>
          <w:tblCellMar>
            <w:top w:w="0" w:type="dxa"/>
            <w:left w:w="0" w:type="dxa"/>
            <w:bottom w:w="0" w:type="dxa"/>
            <w:right w:w="0" w:type="dxa"/>
          </w:tblCellMar>
        </w:tblPrEx>
        <w:trPr>
          <w:trHeight w:val="1197" w:hRule="atLeast"/>
          <w:jc w:val="center"/>
        </w:trPr>
        <w:tc>
          <w:tcPr>
            <w:tcW w:w="899"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szCs w:val="21"/>
              </w:rPr>
            </w:pPr>
          </w:p>
        </w:tc>
        <w:tc>
          <w:tcPr>
            <w:tcW w:w="107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szCs w:val="21"/>
              </w:rPr>
            </w:pPr>
          </w:p>
        </w:tc>
        <w:tc>
          <w:tcPr>
            <w:tcW w:w="139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szCs w:val="21"/>
              </w:rPr>
            </w:pPr>
          </w:p>
        </w:tc>
        <w:tc>
          <w:tcPr>
            <w:tcW w:w="166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szCs w:val="21"/>
              </w:rPr>
            </w:pPr>
          </w:p>
        </w:tc>
        <w:tc>
          <w:tcPr>
            <w:tcW w:w="219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szCs w:val="21"/>
              </w:rPr>
            </w:pPr>
          </w:p>
        </w:tc>
        <w:tc>
          <w:tcPr>
            <w:tcW w:w="133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szCs w:val="21"/>
              </w:rPr>
            </w:pPr>
          </w:p>
        </w:tc>
      </w:tr>
      <w:tr>
        <w:tblPrEx>
          <w:tblLayout w:type="fixed"/>
          <w:tblCellMar>
            <w:top w:w="0" w:type="dxa"/>
            <w:left w:w="0" w:type="dxa"/>
            <w:bottom w:w="0" w:type="dxa"/>
            <w:right w:w="0" w:type="dxa"/>
          </w:tblCellMar>
        </w:tblPrEx>
        <w:trPr>
          <w:trHeight w:val="1197" w:hRule="atLeast"/>
          <w:jc w:val="center"/>
        </w:trPr>
        <w:tc>
          <w:tcPr>
            <w:tcW w:w="899"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szCs w:val="21"/>
              </w:rPr>
            </w:pPr>
            <w:r>
              <w:rPr>
                <w:rFonts w:hint="eastAsia" w:ascii="宋体" w:hAnsi="宋体" w:eastAsia="宋体" w:cs="宋体"/>
                <w:szCs w:val="21"/>
                <w:lang w:bidi="ar"/>
              </w:rPr>
              <w:t xml:space="preserve">  。。。</w:t>
            </w:r>
          </w:p>
        </w:tc>
        <w:tc>
          <w:tcPr>
            <w:tcW w:w="107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szCs w:val="21"/>
              </w:rPr>
            </w:pPr>
          </w:p>
        </w:tc>
        <w:tc>
          <w:tcPr>
            <w:tcW w:w="139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szCs w:val="21"/>
              </w:rPr>
            </w:pPr>
          </w:p>
        </w:tc>
        <w:tc>
          <w:tcPr>
            <w:tcW w:w="166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szCs w:val="21"/>
              </w:rPr>
            </w:pPr>
          </w:p>
        </w:tc>
        <w:tc>
          <w:tcPr>
            <w:tcW w:w="219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szCs w:val="21"/>
              </w:rPr>
            </w:pPr>
          </w:p>
        </w:tc>
        <w:tc>
          <w:tcPr>
            <w:tcW w:w="133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szCs w:val="21"/>
              </w:rPr>
            </w:pPr>
          </w:p>
        </w:tc>
      </w:tr>
      <w:tr>
        <w:tblPrEx>
          <w:tblLayout w:type="fixed"/>
          <w:tblCellMar>
            <w:top w:w="0" w:type="dxa"/>
            <w:left w:w="0" w:type="dxa"/>
            <w:bottom w:w="0" w:type="dxa"/>
            <w:right w:w="0" w:type="dxa"/>
          </w:tblCellMar>
        </w:tblPrEx>
        <w:trPr>
          <w:trHeight w:val="285" w:hRule="atLeast"/>
          <w:jc w:val="center"/>
        </w:trPr>
        <w:tc>
          <w:tcPr>
            <w:tcW w:w="899" w:type="dxa"/>
            <w:shd w:val="clear" w:color="auto" w:fill="auto"/>
            <w:tcMar>
              <w:top w:w="15" w:type="dxa"/>
              <w:left w:w="15" w:type="dxa"/>
              <w:right w:w="15" w:type="dxa"/>
            </w:tcMar>
            <w:vAlign w:val="bottom"/>
          </w:tcPr>
          <w:p>
            <w:pPr>
              <w:rPr>
                <w:rFonts w:ascii="宋体" w:hAnsi="宋体" w:eastAsia="宋体" w:cs="宋体"/>
                <w:szCs w:val="21"/>
              </w:rPr>
            </w:pPr>
          </w:p>
        </w:tc>
        <w:tc>
          <w:tcPr>
            <w:tcW w:w="2472" w:type="dxa"/>
            <w:gridSpan w:val="2"/>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投标人授权代表签字：</w:t>
            </w:r>
          </w:p>
        </w:tc>
        <w:tc>
          <w:tcPr>
            <w:tcW w:w="1664" w:type="dxa"/>
            <w:shd w:val="clear" w:color="auto" w:fill="auto"/>
            <w:tcMar>
              <w:top w:w="15" w:type="dxa"/>
              <w:left w:w="15" w:type="dxa"/>
              <w:right w:w="15" w:type="dxa"/>
            </w:tcMar>
            <w:vAlign w:val="bottom"/>
          </w:tcPr>
          <w:p>
            <w:pPr>
              <w:rPr>
                <w:rFonts w:ascii="宋体" w:hAnsi="宋体" w:eastAsia="宋体" w:cs="宋体"/>
                <w:szCs w:val="21"/>
              </w:rPr>
            </w:pPr>
          </w:p>
        </w:tc>
        <w:tc>
          <w:tcPr>
            <w:tcW w:w="2193" w:type="dxa"/>
            <w:shd w:val="clear" w:color="auto" w:fill="auto"/>
            <w:tcMar>
              <w:top w:w="15" w:type="dxa"/>
              <w:left w:w="15" w:type="dxa"/>
              <w:right w:w="15" w:type="dxa"/>
            </w:tcMar>
            <w:vAlign w:val="bottom"/>
          </w:tcPr>
          <w:p>
            <w:pPr>
              <w:rPr>
                <w:rFonts w:ascii="宋体" w:hAnsi="宋体" w:eastAsia="宋体" w:cs="宋体"/>
                <w:szCs w:val="21"/>
              </w:rPr>
            </w:pPr>
          </w:p>
        </w:tc>
        <w:tc>
          <w:tcPr>
            <w:tcW w:w="1334" w:type="dxa"/>
            <w:shd w:val="clear" w:color="auto" w:fill="auto"/>
            <w:tcMar>
              <w:top w:w="15" w:type="dxa"/>
              <w:left w:w="15" w:type="dxa"/>
              <w:right w:w="15" w:type="dxa"/>
            </w:tcMar>
            <w:vAlign w:val="bottom"/>
          </w:tcPr>
          <w:p>
            <w:pPr>
              <w:rPr>
                <w:rFonts w:ascii="宋体" w:hAnsi="宋体" w:eastAsia="宋体" w:cs="宋体"/>
                <w:szCs w:val="21"/>
              </w:rPr>
            </w:pPr>
          </w:p>
        </w:tc>
      </w:tr>
    </w:tbl>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lang w:bidi="ar"/>
        </w:rPr>
        <w:t>说明： 1、本表各标段总价应与</w:t>
      </w:r>
      <w:r>
        <w:rPr>
          <w:rFonts w:hint="eastAsia" w:ascii="宋体" w:hAnsi="宋体" w:eastAsia="宋体" w:cs="宋体"/>
          <w:szCs w:val="21"/>
          <w:lang w:eastAsia="zh-CN" w:bidi="ar"/>
        </w:rPr>
        <w:t>询价响应文件</w:t>
      </w:r>
      <w:r>
        <w:rPr>
          <w:rFonts w:hint="eastAsia" w:ascii="宋体" w:hAnsi="宋体" w:eastAsia="宋体" w:cs="宋体"/>
          <w:szCs w:val="21"/>
          <w:lang w:bidi="ar"/>
        </w:rPr>
        <w:t>中各标段投标报价一览表的总计价格一致，否则投标人承担被拒标的风险。</w:t>
      </w:r>
    </w:p>
    <w:p>
      <w:pPr>
        <w:ind w:left="945" w:hanging="315"/>
        <w:rPr>
          <w:rFonts w:ascii="宋体" w:hAnsi="宋体" w:eastAsia="宋体" w:cs="宋体"/>
          <w:szCs w:val="21"/>
        </w:rPr>
      </w:pPr>
      <w:r>
        <w:rPr>
          <w:rFonts w:hint="eastAsia" w:ascii="宋体" w:hAnsi="宋体" w:eastAsia="宋体" w:cs="宋体"/>
          <w:szCs w:val="21"/>
          <w:lang w:bidi="ar"/>
        </w:rPr>
        <w:t>2、与本表同时公开唱标的内容包括对其</w:t>
      </w:r>
      <w:r>
        <w:rPr>
          <w:rFonts w:hint="eastAsia" w:ascii="宋体" w:hAnsi="宋体" w:eastAsia="宋体" w:cs="宋体"/>
          <w:szCs w:val="21"/>
          <w:lang w:eastAsia="zh-CN" w:bidi="ar"/>
        </w:rPr>
        <w:t>询价响应文件</w:t>
      </w:r>
      <w:r>
        <w:rPr>
          <w:rFonts w:hint="eastAsia" w:ascii="宋体" w:hAnsi="宋体" w:eastAsia="宋体" w:cs="宋体"/>
          <w:szCs w:val="21"/>
          <w:lang w:bidi="ar"/>
        </w:rPr>
        <w:t>的修改或撤回通知、投标价折扣声明、其他招标人认为应该宣读的内容等。</w:t>
      </w:r>
    </w:p>
    <w:p>
      <w:r>
        <w:rPr>
          <w:rFonts w:ascii="Times New Roman" w:hAnsi="Times New Roman" w:eastAsia="宋体" w:cs="Times New Roman"/>
          <w:szCs w:val="20"/>
          <w:lang w:bidi="ar"/>
        </w:rPr>
        <w:tab/>
      </w:r>
      <w:r>
        <w:rPr>
          <w:rFonts w:ascii="Times New Roman" w:hAnsi="Times New Roman" w:eastAsia="宋体" w:cs="Times New Roman"/>
          <w:szCs w:val="20"/>
          <w:lang w:bidi="ar"/>
        </w:rPr>
        <w:t xml:space="preserve">  3</w:t>
      </w:r>
      <w:r>
        <w:rPr>
          <w:rFonts w:hint="eastAsia" w:ascii="Times New Roman" w:hAnsi="Times New Roman" w:eastAsia="宋体" w:cs="宋体"/>
          <w:szCs w:val="20"/>
          <w:lang w:bidi="ar"/>
        </w:rPr>
        <w:t>、本表为唱标用，加盖公章并签字有效，按投标人须知中要求用单独信封密封提交一份。</w:t>
      </w:r>
    </w:p>
    <w:p>
      <w:pPr>
        <w:ind w:firstLine="630" w:firstLineChars="300"/>
      </w:pPr>
      <w:r>
        <w:rPr>
          <w:rFonts w:ascii="Times New Roman" w:hAnsi="Times New Roman" w:eastAsia="宋体" w:cs="Times New Roman"/>
          <w:szCs w:val="20"/>
          <w:lang w:bidi="ar"/>
        </w:rPr>
        <w:t>4</w:t>
      </w:r>
      <w:r>
        <w:rPr>
          <w:rFonts w:hint="eastAsia" w:ascii="Times New Roman" w:hAnsi="Times New Roman" w:eastAsia="宋体" w:cs="宋体"/>
          <w:szCs w:val="20"/>
          <w:lang w:bidi="ar"/>
        </w:rPr>
        <w:t>、开标一览表中每个包只允许有一个投标报价。</w:t>
      </w:r>
    </w:p>
    <w:p>
      <w:pPr>
        <w:pStyle w:val="4"/>
        <w:widowControl/>
        <w:jc w:val="center"/>
        <w:rPr>
          <w:rFonts w:ascii="黑体" w:hAnsi="宋体" w:eastAsia="黑体" w:cs="黑体"/>
          <w:b w:val="0"/>
        </w:rPr>
      </w:pPr>
      <w:r>
        <w:rPr>
          <w:rFonts w:hint="eastAsia" w:ascii="黑体" w:hAnsi="宋体" w:eastAsia="黑体"/>
          <w:lang w:bidi="ar"/>
        </w:rPr>
        <w:br w:type="page"/>
      </w:r>
      <w:bookmarkStart w:id="195" w:name="_Toc367719610"/>
      <w:r>
        <w:rPr>
          <w:rFonts w:hint="eastAsia" w:ascii="黑体" w:hAnsi="宋体" w:eastAsia="黑体" w:cs="黑体"/>
          <w:b w:val="0"/>
        </w:rPr>
        <w:t>4.2 投标报价一览表</w:t>
      </w:r>
      <w:bookmarkEnd w:id="195"/>
    </w:p>
    <w:p>
      <w:pPr>
        <w:rPr>
          <w:rFonts w:ascii="宋体" w:hAnsi="宋体" w:eastAsia="宋体" w:cs="宋体"/>
          <w:szCs w:val="21"/>
        </w:rPr>
      </w:pPr>
    </w:p>
    <w:tbl>
      <w:tblPr>
        <w:tblStyle w:val="22"/>
        <w:tblW w:w="9195" w:type="dxa"/>
        <w:tblInd w:w="0" w:type="dxa"/>
        <w:tblLayout w:type="fixed"/>
        <w:tblCellMar>
          <w:top w:w="0" w:type="dxa"/>
          <w:left w:w="0" w:type="dxa"/>
          <w:bottom w:w="0" w:type="dxa"/>
          <w:right w:w="0" w:type="dxa"/>
        </w:tblCellMar>
      </w:tblPr>
      <w:tblGrid>
        <w:gridCol w:w="2000"/>
        <w:gridCol w:w="4135"/>
        <w:gridCol w:w="1620"/>
        <w:gridCol w:w="1440"/>
      </w:tblGrid>
      <w:tr>
        <w:tblPrEx>
          <w:tblLayout w:type="fixed"/>
          <w:tblCellMar>
            <w:top w:w="0" w:type="dxa"/>
            <w:left w:w="0" w:type="dxa"/>
            <w:bottom w:w="0" w:type="dxa"/>
            <w:right w:w="0" w:type="dxa"/>
          </w:tblCellMar>
        </w:tblPrEx>
        <w:trPr>
          <w:trHeight w:val="330" w:hRule="atLeast"/>
        </w:trPr>
        <w:tc>
          <w:tcPr>
            <w:tcW w:w="2000" w:type="dxa"/>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投标人：</w:t>
            </w:r>
          </w:p>
        </w:tc>
        <w:tc>
          <w:tcPr>
            <w:tcW w:w="4135" w:type="dxa"/>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（此处填名称并盖章）</w:t>
            </w:r>
          </w:p>
        </w:tc>
        <w:tc>
          <w:tcPr>
            <w:tcW w:w="1620" w:type="dxa"/>
            <w:shd w:val="clear" w:color="auto" w:fill="auto"/>
            <w:tcMar>
              <w:top w:w="15" w:type="dxa"/>
              <w:left w:w="15" w:type="dxa"/>
              <w:right w:w="15" w:type="dxa"/>
            </w:tcMar>
            <w:vAlign w:val="bottom"/>
          </w:tcPr>
          <w:p>
            <w:pPr>
              <w:rPr>
                <w:rFonts w:ascii="宋体" w:hAnsi="宋体" w:eastAsia="宋体" w:cs="宋体"/>
                <w:szCs w:val="21"/>
              </w:rPr>
            </w:pPr>
          </w:p>
        </w:tc>
        <w:tc>
          <w:tcPr>
            <w:tcW w:w="1440" w:type="dxa"/>
            <w:shd w:val="clear" w:color="auto" w:fill="auto"/>
            <w:tcMar>
              <w:top w:w="15" w:type="dxa"/>
              <w:left w:w="15" w:type="dxa"/>
              <w:right w:w="15" w:type="dxa"/>
            </w:tcMar>
            <w:vAlign w:val="bottom"/>
          </w:tcPr>
          <w:p>
            <w:pPr>
              <w:rPr>
                <w:rFonts w:ascii="宋体" w:hAnsi="宋体" w:eastAsia="宋体" w:cs="宋体"/>
                <w:szCs w:val="21"/>
              </w:rPr>
            </w:pPr>
          </w:p>
        </w:tc>
      </w:tr>
      <w:tr>
        <w:tblPrEx>
          <w:tblLayout w:type="fixed"/>
          <w:tblCellMar>
            <w:top w:w="0" w:type="dxa"/>
            <w:left w:w="0" w:type="dxa"/>
            <w:bottom w:w="0" w:type="dxa"/>
            <w:right w:w="0" w:type="dxa"/>
          </w:tblCellMar>
        </w:tblPrEx>
        <w:trPr>
          <w:trHeight w:val="330" w:hRule="atLeast"/>
        </w:trPr>
        <w:tc>
          <w:tcPr>
            <w:tcW w:w="2000" w:type="dxa"/>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项目：</w:t>
            </w:r>
          </w:p>
        </w:tc>
        <w:tc>
          <w:tcPr>
            <w:tcW w:w="4135" w:type="dxa"/>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（此处填包号）</w:t>
            </w:r>
          </w:p>
        </w:tc>
        <w:tc>
          <w:tcPr>
            <w:tcW w:w="1620" w:type="dxa"/>
            <w:shd w:val="clear" w:color="auto" w:fill="auto"/>
            <w:tcMar>
              <w:top w:w="15" w:type="dxa"/>
              <w:left w:w="15" w:type="dxa"/>
              <w:right w:w="15" w:type="dxa"/>
            </w:tcMar>
            <w:vAlign w:val="bottom"/>
          </w:tcPr>
          <w:p>
            <w:pPr>
              <w:rPr>
                <w:rFonts w:ascii="宋体" w:hAnsi="宋体" w:eastAsia="宋体" w:cs="宋体"/>
                <w:szCs w:val="21"/>
              </w:rPr>
            </w:pPr>
          </w:p>
        </w:tc>
        <w:tc>
          <w:tcPr>
            <w:tcW w:w="1440" w:type="dxa"/>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金额单位：元</w:t>
            </w:r>
          </w:p>
        </w:tc>
      </w:tr>
      <w:tr>
        <w:tblPrEx>
          <w:tblLayout w:type="fixed"/>
          <w:tblCellMar>
            <w:top w:w="0" w:type="dxa"/>
            <w:left w:w="0" w:type="dxa"/>
            <w:bottom w:w="0" w:type="dxa"/>
            <w:right w:w="0" w:type="dxa"/>
          </w:tblCellMar>
        </w:tblPrEx>
        <w:trPr>
          <w:trHeight w:val="285" w:hRule="atLeast"/>
        </w:trPr>
        <w:tc>
          <w:tcPr>
            <w:tcW w:w="2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jc w:val="center"/>
              <w:rPr>
                <w:rFonts w:ascii="宋体" w:hAnsi="宋体" w:eastAsia="宋体" w:cs="宋体"/>
                <w:szCs w:val="21"/>
              </w:rPr>
            </w:pPr>
            <w:r>
              <w:rPr>
                <w:rFonts w:hint="eastAsia" w:ascii="宋体" w:hAnsi="宋体" w:eastAsia="宋体" w:cs="宋体"/>
                <w:szCs w:val="21"/>
                <w:lang w:bidi="ar"/>
              </w:rPr>
              <w:t>序号</w:t>
            </w:r>
          </w:p>
        </w:tc>
        <w:tc>
          <w:tcPr>
            <w:tcW w:w="413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bottom"/>
          </w:tcPr>
          <w:p>
            <w:pPr>
              <w:jc w:val="center"/>
              <w:rPr>
                <w:rFonts w:ascii="宋体" w:hAnsi="宋体" w:eastAsia="宋体" w:cs="宋体"/>
                <w:szCs w:val="21"/>
              </w:rPr>
            </w:pPr>
            <w:r>
              <w:rPr>
                <w:rFonts w:hint="eastAsia" w:ascii="宋体" w:hAnsi="宋体" w:eastAsia="宋体" w:cs="宋体"/>
                <w:szCs w:val="21"/>
                <w:lang w:bidi="ar"/>
              </w:rPr>
              <w:t>项目</w:t>
            </w:r>
          </w:p>
        </w:tc>
        <w:tc>
          <w:tcPr>
            <w:tcW w:w="162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bottom"/>
          </w:tcPr>
          <w:p>
            <w:pPr>
              <w:jc w:val="center"/>
              <w:rPr>
                <w:rFonts w:ascii="宋体" w:hAnsi="宋体" w:eastAsia="宋体" w:cs="宋体"/>
                <w:szCs w:val="21"/>
              </w:rPr>
            </w:pPr>
            <w:r>
              <w:rPr>
                <w:rFonts w:hint="eastAsia" w:ascii="宋体" w:hAnsi="宋体" w:eastAsia="宋体" w:cs="宋体"/>
                <w:szCs w:val="21"/>
                <w:lang w:bidi="ar"/>
              </w:rPr>
              <w:t>报价</w:t>
            </w:r>
          </w:p>
        </w:tc>
        <w:tc>
          <w:tcPr>
            <w:tcW w:w="144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bottom"/>
          </w:tcPr>
          <w:p>
            <w:pPr>
              <w:jc w:val="center"/>
              <w:rPr>
                <w:rFonts w:ascii="宋体" w:hAnsi="宋体" w:eastAsia="宋体" w:cs="宋体"/>
                <w:szCs w:val="21"/>
              </w:rPr>
            </w:pPr>
            <w:r>
              <w:rPr>
                <w:rFonts w:hint="eastAsia" w:ascii="宋体" w:hAnsi="宋体" w:eastAsia="宋体" w:cs="宋体"/>
                <w:szCs w:val="21"/>
                <w:lang w:bidi="ar"/>
              </w:rPr>
              <w:t>备注</w:t>
            </w:r>
          </w:p>
        </w:tc>
      </w:tr>
      <w:tr>
        <w:tblPrEx>
          <w:tblLayout w:type="fixed"/>
          <w:tblCellMar>
            <w:top w:w="0" w:type="dxa"/>
            <w:left w:w="0" w:type="dxa"/>
            <w:bottom w:w="0" w:type="dxa"/>
            <w:right w:w="0" w:type="dxa"/>
          </w:tblCellMar>
        </w:tblPrEx>
        <w:trPr>
          <w:trHeight w:val="285" w:hRule="atLeast"/>
        </w:trPr>
        <w:tc>
          <w:tcPr>
            <w:tcW w:w="200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jc w:val="center"/>
              <w:rPr>
                <w:rFonts w:ascii="宋体" w:hAnsi="宋体" w:eastAsia="宋体" w:cs="宋体"/>
                <w:szCs w:val="21"/>
              </w:rPr>
            </w:pPr>
            <w:r>
              <w:rPr>
                <w:rFonts w:hint="eastAsia" w:ascii="宋体" w:hAnsi="宋体" w:eastAsia="宋体" w:cs="宋体"/>
                <w:szCs w:val="21"/>
                <w:lang w:bidi="ar"/>
              </w:rPr>
              <w:t>1</w:t>
            </w:r>
          </w:p>
        </w:tc>
        <w:tc>
          <w:tcPr>
            <w:tcW w:w="4135" w:type="dxa"/>
            <w:tcBorders>
              <w:top w:val="nil"/>
              <w:left w:val="nil"/>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设备和附属装置</w:t>
            </w:r>
          </w:p>
        </w:tc>
        <w:tc>
          <w:tcPr>
            <w:tcW w:w="1620" w:type="dxa"/>
            <w:tcBorders>
              <w:top w:val="nil"/>
              <w:left w:val="nil"/>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　</w:t>
            </w:r>
          </w:p>
        </w:tc>
        <w:tc>
          <w:tcPr>
            <w:tcW w:w="1440" w:type="dxa"/>
            <w:tcBorders>
              <w:top w:val="nil"/>
              <w:left w:val="nil"/>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　</w:t>
            </w:r>
          </w:p>
        </w:tc>
      </w:tr>
      <w:tr>
        <w:tblPrEx>
          <w:tblLayout w:type="fixed"/>
          <w:tblCellMar>
            <w:top w:w="0" w:type="dxa"/>
            <w:left w:w="0" w:type="dxa"/>
            <w:bottom w:w="0" w:type="dxa"/>
            <w:right w:w="0" w:type="dxa"/>
          </w:tblCellMar>
        </w:tblPrEx>
        <w:trPr>
          <w:trHeight w:val="285" w:hRule="atLeast"/>
        </w:trPr>
        <w:tc>
          <w:tcPr>
            <w:tcW w:w="200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jc w:val="center"/>
              <w:rPr>
                <w:rFonts w:ascii="宋体" w:hAnsi="宋体" w:eastAsia="宋体" w:cs="宋体"/>
                <w:szCs w:val="21"/>
              </w:rPr>
            </w:pPr>
            <w:r>
              <w:rPr>
                <w:rFonts w:hint="eastAsia" w:ascii="宋体" w:hAnsi="宋体" w:eastAsia="宋体" w:cs="宋体"/>
                <w:szCs w:val="21"/>
                <w:lang w:bidi="ar"/>
              </w:rPr>
              <w:t>2</w:t>
            </w:r>
          </w:p>
        </w:tc>
        <w:tc>
          <w:tcPr>
            <w:tcW w:w="4135" w:type="dxa"/>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备件、专用工具和消耗品</w:t>
            </w:r>
          </w:p>
        </w:tc>
        <w:tc>
          <w:tcPr>
            <w:tcW w:w="16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　</w:t>
            </w:r>
          </w:p>
        </w:tc>
        <w:tc>
          <w:tcPr>
            <w:tcW w:w="1440" w:type="dxa"/>
            <w:tcBorders>
              <w:top w:val="nil"/>
              <w:left w:val="nil"/>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　</w:t>
            </w:r>
          </w:p>
        </w:tc>
      </w:tr>
      <w:tr>
        <w:tblPrEx>
          <w:tblLayout w:type="fixed"/>
          <w:tblCellMar>
            <w:top w:w="0" w:type="dxa"/>
            <w:left w:w="0" w:type="dxa"/>
            <w:bottom w:w="0" w:type="dxa"/>
            <w:right w:w="0" w:type="dxa"/>
          </w:tblCellMar>
        </w:tblPrEx>
        <w:trPr>
          <w:trHeight w:val="285" w:hRule="atLeast"/>
        </w:trPr>
        <w:tc>
          <w:tcPr>
            <w:tcW w:w="200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jc w:val="center"/>
              <w:rPr>
                <w:rFonts w:ascii="宋体" w:hAnsi="宋体" w:eastAsia="宋体" w:cs="宋体"/>
                <w:szCs w:val="21"/>
              </w:rPr>
            </w:pPr>
            <w:r>
              <w:rPr>
                <w:rFonts w:hint="eastAsia" w:ascii="宋体" w:hAnsi="宋体" w:eastAsia="宋体" w:cs="宋体"/>
                <w:szCs w:val="21"/>
                <w:lang w:bidi="ar"/>
              </w:rPr>
              <w:t>3</w:t>
            </w:r>
          </w:p>
        </w:tc>
        <w:tc>
          <w:tcPr>
            <w:tcW w:w="413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卖方技术服务（安装、调试、试车、运行）</w:t>
            </w:r>
          </w:p>
        </w:tc>
        <w:tc>
          <w:tcPr>
            <w:tcW w:w="1620" w:type="dxa"/>
            <w:tcBorders>
              <w:top w:val="nil"/>
              <w:left w:val="nil"/>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　</w:t>
            </w:r>
          </w:p>
        </w:tc>
        <w:tc>
          <w:tcPr>
            <w:tcW w:w="1440" w:type="dxa"/>
            <w:tcBorders>
              <w:top w:val="nil"/>
              <w:left w:val="nil"/>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　</w:t>
            </w:r>
          </w:p>
        </w:tc>
      </w:tr>
      <w:tr>
        <w:tblPrEx>
          <w:tblLayout w:type="fixed"/>
          <w:tblCellMar>
            <w:top w:w="0" w:type="dxa"/>
            <w:left w:w="0" w:type="dxa"/>
            <w:bottom w:w="0" w:type="dxa"/>
            <w:right w:w="0" w:type="dxa"/>
          </w:tblCellMar>
        </w:tblPrEx>
        <w:trPr>
          <w:trHeight w:val="285" w:hRule="atLeast"/>
        </w:trPr>
        <w:tc>
          <w:tcPr>
            <w:tcW w:w="200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jc w:val="center"/>
              <w:rPr>
                <w:rFonts w:ascii="宋体" w:hAnsi="宋体" w:eastAsia="宋体" w:cs="宋体"/>
                <w:szCs w:val="21"/>
              </w:rPr>
            </w:pPr>
            <w:r>
              <w:rPr>
                <w:rFonts w:hint="eastAsia" w:ascii="宋体" w:hAnsi="宋体" w:eastAsia="宋体" w:cs="宋体"/>
                <w:szCs w:val="21"/>
                <w:lang w:bidi="ar"/>
              </w:rPr>
              <w:t>4</w:t>
            </w:r>
          </w:p>
        </w:tc>
        <w:tc>
          <w:tcPr>
            <w:tcW w:w="4135" w:type="dxa"/>
            <w:tcBorders>
              <w:top w:val="nil"/>
              <w:left w:val="nil"/>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买方参与技术联络和监造、检验等费</w:t>
            </w:r>
          </w:p>
        </w:tc>
        <w:tc>
          <w:tcPr>
            <w:tcW w:w="1620" w:type="dxa"/>
            <w:tcBorders>
              <w:top w:val="nil"/>
              <w:left w:val="nil"/>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　</w:t>
            </w:r>
          </w:p>
        </w:tc>
        <w:tc>
          <w:tcPr>
            <w:tcW w:w="1440" w:type="dxa"/>
            <w:tcBorders>
              <w:top w:val="nil"/>
              <w:left w:val="nil"/>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　</w:t>
            </w:r>
          </w:p>
        </w:tc>
      </w:tr>
      <w:tr>
        <w:tblPrEx>
          <w:tblLayout w:type="fixed"/>
          <w:tblCellMar>
            <w:top w:w="0" w:type="dxa"/>
            <w:left w:w="0" w:type="dxa"/>
            <w:bottom w:w="0" w:type="dxa"/>
            <w:right w:w="0" w:type="dxa"/>
          </w:tblCellMar>
        </w:tblPrEx>
        <w:trPr>
          <w:trHeight w:val="285" w:hRule="atLeast"/>
        </w:trPr>
        <w:tc>
          <w:tcPr>
            <w:tcW w:w="200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jc w:val="center"/>
              <w:rPr>
                <w:rFonts w:ascii="宋体" w:hAnsi="宋体" w:eastAsia="宋体" w:cs="宋体"/>
                <w:szCs w:val="21"/>
              </w:rPr>
            </w:pPr>
            <w:r>
              <w:rPr>
                <w:rFonts w:hint="eastAsia" w:ascii="宋体" w:hAnsi="宋体" w:eastAsia="宋体" w:cs="宋体"/>
                <w:szCs w:val="21"/>
                <w:lang w:bidi="ar"/>
              </w:rPr>
              <w:t>5</w:t>
            </w:r>
          </w:p>
        </w:tc>
        <w:tc>
          <w:tcPr>
            <w:tcW w:w="4135" w:type="dxa"/>
            <w:tcBorders>
              <w:top w:val="nil"/>
              <w:left w:val="nil"/>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人员培训</w:t>
            </w:r>
          </w:p>
        </w:tc>
        <w:tc>
          <w:tcPr>
            <w:tcW w:w="1620" w:type="dxa"/>
            <w:tcBorders>
              <w:top w:val="nil"/>
              <w:left w:val="nil"/>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　</w:t>
            </w:r>
          </w:p>
        </w:tc>
        <w:tc>
          <w:tcPr>
            <w:tcW w:w="1440" w:type="dxa"/>
            <w:tcBorders>
              <w:top w:val="nil"/>
              <w:left w:val="nil"/>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　</w:t>
            </w:r>
          </w:p>
        </w:tc>
      </w:tr>
      <w:tr>
        <w:tblPrEx>
          <w:tblLayout w:type="fixed"/>
          <w:tblCellMar>
            <w:top w:w="0" w:type="dxa"/>
            <w:left w:w="0" w:type="dxa"/>
            <w:bottom w:w="0" w:type="dxa"/>
            <w:right w:w="0" w:type="dxa"/>
          </w:tblCellMar>
        </w:tblPrEx>
        <w:trPr>
          <w:trHeight w:val="285" w:hRule="atLeast"/>
        </w:trPr>
        <w:tc>
          <w:tcPr>
            <w:tcW w:w="200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jc w:val="center"/>
              <w:rPr>
                <w:rFonts w:ascii="宋体" w:hAnsi="宋体" w:eastAsia="宋体" w:cs="宋体"/>
                <w:szCs w:val="21"/>
              </w:rPr>
            </w:pPr>
            <w:r>
              <w:rPr>
                <w:rFonts w:hint="eastAsia" w:ascii="宋体" w:hAnsi="宋体" w:eastAsia="宋体" w:cs="宋体"/>
                <w:szCs w:val="21"/>
                <w:lang w:bidi="ar"/>
              </w:rPr>
              <w:t>6</w:t>
            </w:r>
          </w:p>
        </w:tc>
        <w:tc>
          <w:tcPr>
            <w:tcW w:w="4135" w:type="dxa"/>
            <w:tcBorders>
              <w:top w:val="nil"/>
              <w:left w:val="nil"/>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运费和保险费</w:t>
            </w:r>
          </w:p>
        </w:tc>
        <w:tc>
          <w:tcPr>
            <w:tcW w:w="1620" w:type="dxa"/>
            <w:tcBorders>
              <w:top w:val="nil"/>
              <w:left w:val="nil"/>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　</w:t>
            </w:r>
          </w:p>
        </w:tc>
        <w:tc>
          <w:tcPr>
            <w:tcW w:w="1440" w:type="dxa"/>
            <w:tcBorders>
              <w:top w:val="nil"/>
              <w:left w:val="nil"/>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　</w:t>
            </w:r>
          </w:p>
        </w:tc>
      </w:tr>
      <w:tr>
        <w:tblPrEx>
          <w:tblLayout w:type="fixed"/>
          <w:tblCellMar>
            <w:top w:w="0" w:type="dxa"/>
            <w:left w:w="0" w:type="dxa"/>
            <w:bottom w:w="0" w:type="dxa"/>
            <w:right w:w="0" w:type="dxa"/>
          </w:tblCellMar>
        </w:tblPrEx>
        <w:trPr>
          <w:trHeight w:val="285" w:hRule="atLeast"/>
        </w:trPr>
        <w:tc>
          <w:tcPr>
            <w:tcW w:w="200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jc w:val="center"/>
              <w:rPr>
                <w:rFonts w:ascii="宋体" w:hAnsi="宋体" w:eastAsia="宋体" w:cs="宋体"/>
                <w:szCs w:val="21"/>
              </w:rPr>
            </w:pPr>
            <w:r>
              <w:rPr>
                <w:rFonts w:hint="eastAsia" w:ascii="宋体" w:hAnsi="宋体" w:eastAsia="宋体" w:cs="宋体"/>
                <w:szCs w:val="21"/>
                <w:lang w:bidi="ar"/>
              </w:rPr>
              <w:t>7</w:t>
            </w:r>
          </w:p>
        </w:tc>
        <w:tc>
          <w:tcPr>
            <w:tcW w:w="4135" w:type="dxa"/>
            <w:tcBorders>
              <w:top w:val="nil"/>
              <w:left w:val="nil"/>
              <w:bottom w:val="nil"/>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税费</w:t>
            </w:r>
          </w:p>
        </w:tc>
        <w:tc>
          <w:tcPr>
            <w:tcW w:w="1620" w:type="dxa"/>
            <w:shd w:val="clear" w:color="auto" w:fill="auto"/>
            <w:tcMar>
              <w:top w:w="15" w:type="dxa"/>
              <w:left w:w="15" w:type="dxa"/>
              <w:right w:w="15" w:type="dxa"/>
            </w:tcMar>
            <w:vAlign w:val="bottom"/>
          </w:tcPr>
          <w:p>
            <w:pPr>
              <w:rPr>
                <w:rFonts w:ascii="宋体" w:hAnsi="宋体" w:eastAsia="宋体" w:cs="宋体"/>
                <w:szCs w:val="21"/>
              </w:rPr>
            </w:pPr>
          </w:p>
        </w:tc>
        <w:tc>
          <w:tcPr>
            <w:tcW w:w="144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　</w:t>
            </w:r>
          </w:p>
        </w:tc>
      </w:tr>
      <w:tr>
        <w:tblPrEx>
          <w:tblLayout w:type="fixed"/>
          <w:tblCellMar>
            <w:top w:w="0" w:type="dxa"/>
            <w:left w:w="0" w:type="dxa"/>
            <w:bottom w:w="0" w:type="dxa"/>
            <w:right w:w="0" w:type="dxa"/>
          </w:tblCellMar>
        </w:tblPrEx>
        <w:trPr>
          <w:trHeight w:val="285" w:hRule="atLeast"/>
        </w:trPr>
        <w:tc>
          <w:tcPr>
            <w:tcW w:w="200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jc w:val="center"/>
              <w:rPr>
                <w:rFonts w:ascii="宋体" w:hAnsi="宋体" w:eastAsia="宋体" w:cs="宋体"/>
                <w:szCs w:val="21"/>
              </w:rPr>
            </w:pPr>
            <w:r>
              <w:rPr>
                <w:rFonts w:hint="eastAsia" w:ascii="宋体" w:hAnsi="宋体" w:eastAsia="宋体" w:cs="宋体"/>
                <w:szCs w:val="21"/>
                <w:lang w:bidi="ar"/>
              </w:rPr>
              <w:t>8</w:t>
            </w:r>
          </w:p>
        </w:tc>
        <w:tc>
          <w:tcPr>
            <w:tcW w:w="413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其他</w:t>
            </w:r>
          </w:p>
        </w:tc>
        <w:tc>
          <w:tcPr>
            <w:tcW w:w="162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　</w:t>
            </w:r>
          </w:p>
        </w:tc>
        <w:tc>
          <w:tcPr>
            <w:tcW w:w="1440" w:type="dxa"/>
            <w:tcBorders>
              <w:top w:val="nil"/>
              <w:left w:val="nil"/>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　</w:t>
            </w:r>
          </w:p>
        </w:tc>
      </w:tr>
      <w:tr>
        <w:tblPrEx>
          <w:tblLayout w:type="fixed"/>
          <w:tblCellMar>
            <w:top w:w="0" w:type="dxa"/>
            <w:left w:w="0" w:type="dxa"/>
            <w:bottom w:w="0" w:type="dxa"/>
            <w:right w:w="0" w:type="dxa"/>
          </w:tblCellMar>
        </w:tblPrEx>
        <w:trPr>
          <w:trHeight w:val="315" w:hRule="atLeast"/>
        </w:trPr>
        <w:tc>
          <w:tcPr>
            <w:tcW w:w="6135"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szCs w:val="21"/>
              </w:rPr>
            </w:pPr>
            <w:r>
              <w:rPr>
                <w:rFonts w:hint="eastAsia" w:ascii="宋体" w:hAnsi="宋体" w:eastAsia="宋体" w:cs="宋体"/>
                <w:szCs w:val="21"/>
                <w:lang w:bidi="ar"/>
              </w:rPr>
              <w:t>总               计  （1+2+3+4+5+6+7+8）</w:t>
            </w:r>
          </w:p>
        </w:tc>
        <w:tc>
          <w:tcPr>
            <w:tcW w:w="1620" w:type="dxa"/>
            <w:tcBorders>
              <w:top w:val="nil"/>
              <w:left w:val="nil"/>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　</w:t>
            </w:r>
          </w:p>
        </w:tc>
        <w:tc>
          <w:tcPr>
            <w:tcW w:w="1440" w:type="dxa"/>
            <w:tcBorders>
              <w:top w:val="nil"/>
              <w:left w:val="nil"/>
              <w:bottom w:val="single" w:color="auto" w:sz="4" w:space="0"/>
              <w:right w:val="single" w:color="auto" w:sz="4" w:space="0"/>
            </w:tcBorders>
            <w:shd w:val="clear" w:color="auto" w:fill="auto"/>
            <w:tcMar>
              <w:top w:w="15" w:type="dxa"/>
              <w:left w:w="15" w:type="dxa"/>
              <w:right w:w="15" w:type="dxa"/>
            </w:tcMar>
            <w:vAlign w:val="bottom"/>
          </w:tcPr>
          <w:p>
            <w:pPr>
              <w:rPr>
                <w:rFonts w:ascii="宋体" w:hAnsi="宋体" w:eastAsia="宋体" w:cs="宋体"/>
                <w:szCs w:val="21"/>
              </w:rPr>
            </w:pPr>
            <w:r>
              <w:rPr>
                <w:rFonts w:hint="eastAsia" w:ascii="宋体" w:hAnsi="宋体" w:eastAsia="宋体" w:cs="宋体"/>
                <w:szCs w:val="21"/>
                <w:lang w:bidi="ar"/>
              </w:rPr>
              <w:t>　</w:t>
            </w:r>
          </w:p>
        </w:tc>
      </w:tr>
      <w:tr>
        <w:tblPrEx>
          <w:tblLayout w:type="fixed"/>
          <w:tblCellMar>
            <w:top w:w="0" w:type="dxa"/>
            <w:left w:w="0" w:type="dxa"/>
            <w:bottom w:w="0" w:type="dxa"/>
            <w:right w:w="0" w:type="dxa"/>
          </w:tblCellMar>
        </w:tblPrEx>
        <w:trPr>
          <w:trHeight w:val="285" w:hRule="atLeast"/>
        </w:trPr>
        <w:tc>
          <w:tcPr>
            <w:tcW w:w="6135" w:type="dxa"/>
            <w:gridSpan w:val="2"/>
            <w:shd w:val="clear" w:color="auto" w:fill="auto"/>
            <w:tcMar>
              <w:top w:w="15" w:type="dxa"/>
              <w:left w:w="15" w:type="dxa"/>
              <w:right w:w="15" w:type="dxa"/>
            </w:tcMar>
            <w:vAlign w:val="bottom"/>
          </w:tcPr>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lang w:bidi="ar"/>
              </w:rPr>
              <w:t>投标人授权代表签字：</w:t>
            </w:r>
          </w:p>
        </w:tc>
        <w:tc>
          <w:tcPr>
            <w:tcW w:w="1620" w:type="dxa"/>
            <w:shd w:val="clear" w:color="auto" w:fill="auto"/>
            <w:tcMar>
              <w:top w:w="15" w:type="dxa"/>
              <w:left w:w="15" w:type="dxa"/>
              <w:right w:w="15" w:type="dxa"/>
            </w:tcMar>
            <w:vAlign w:val="bottom"/>
          </w:tcPr>
          <w:p>
            <w:pPr>
              <w:rPr>
                <w:rFonts w:ascii="宋体" w:hAnsi="宋体" w:eastAsia="宋体" w:cs="宋体"/>
                <w:szCs w:val="21"/>
              </w:rPr>
            </w:pPr>
          </w:p>
        </w:tc>
        <w:tc>
          <w:tcPr>
            <w:tcW w:w="1440" w:type="dxa"/>
            <w:shd w:val="clear" w:color="auto" w:fill="auto"/>
            <w:tcMar>
              <w:top w:w="15" w:type="dxa"/>
              <w:left w:w="15" w:type="dxa"/>
              <w:right w:w="15" w:type="dxa"/>
            </w:tcMar>
            <w:vAlign w:val="bottom"/>
          </w:tcPr>
          <w:p>
            <w:pPr>
              <w:rPr>
                <w:rFonts w:ascii="宋体" w:hAnsi="宋体" w:eastAsia="宋体" w:cs="宋体"/>
                <w:szCs w:val="21"/>
              </w:rPr>
            </w:pPr>
          </w:p>
        </w:tc>
      </w:tr>
    </w:tbl>
    <w:p>
      <w:pPr>
        <w:pStyle w:val="4"/>
        <w:widowControl/>
        <w:jc w:val="center"/>
        <w:rPr>
          <w:rFonts w:ascii="黑体" w:eastAsia="黑体" w:cs="黑体"/>
          <w:b w:val="0"/>
        </w:rPr>
      </w:pPr>
      <w:bookmarkStart w:id="196" w:name="_Toc99423349"/>
      <w:r>
        <w:rPr>
          <w:rFonts w:hint="eastAsia" w:ascii="黑体" w:eastAsia="黑体"/>
          <w:lang w:bidi="ar"/>
        </w:rPr>
        <w:br w:type="page"/>
      </w:r>
      <w:bookmarkStart w:id="197" w:name="_Toc367719611"/>
      <w:r>
        <w:rPr>
          <w:rFonts w:hint="eastAsia" w:ascii="黑体" w:eastAsia="黑体" w:cs="黑体"/>
          <w:b w:val="0"/>
        </w:rPr>
        <w:t>4.3 货物分项报价一览表</w:t>
      </w:r>
      <w:bookmarkEnd w:id="196"/>
      <w:bookmarkEnd w:id="197"/>
    </w:p>
    <w:p>
      <w:pPr>
        <w:jc w:val="center"/>
        <w:rPr>
          <w:sz w:val="36"/>
          <w:szCs w:val="20"/>
        </w:rPr>
      </w:pPr>
    </w:p>
    <w:p>
      <w:pPr>
        <w:jc w:val="center"/>
        <w:rPr>
          <w:sz w:val="36"/>
          <w:szCs w:val="20"/>
        </w:rPr>
      </w:pPr>
    </w:p>
    <w:p>
      <w:pPr>
        <w:adjustRightInd w:val="0"/>
        <w:snapToGrid w:val="0"/>
        <w:ind w:firstLine="210" w:firstLineChars="100"/>
        <w:rPr>
          <w:rFonts w:ascii="宋体" w:hAnsi="宋体" w:eastAsia="宋体" w:cs="宋体"/>
          <w:szCs w:val="21"/>
        </w:rPr>
      </w:pPr>
      <w:r>
        <w:rPr>
          <w:rFonts w:hint="eastAsia" w:ascii="宋体" w:hAnsi="宋体" w:eastAsia="宋体" w:cs="宋体"/>
          <w:szCs w:val="21"/>
          <w:lang w:bidi="ar"/>
        </w:rPr>
        <w:t xml:space="preserve">投标人：（此处填名称并盖章） </w:t>
      </w:r>
    </w:p>
    <w:p>
      <w:pPr>
        <w:adjustRightInd w:val="0"/>
        <w:snapToGrid w:val="0"/>
        <w:ind w:firstLine="210" w:firstLineChars="100"/>
        <w:rPr>
          <w:rFonts w:ascii="宋体" w:hAnsi="宋体" w:eastAsia="宋体" w:cs="宋体"/>
          <w:szCs w:val="21"/>
        </w:rPr>
      </w:pPr>
      <w:r>
        <w:rPr>
          <w:rFonts w:hint="eastAsia" w:ascii="宋体" w:hAnsi="宋体" w:eastAsia="宋体" w:cs="宋体"/>
          <w:szCs w:val="21"/>
          <w:lang w:bidi="ar"/>
        </w:rPr>
        <w:t xml:space="preserve">项  目：（此处填包号）                                              金额单位：元 </w:t>
      </w:r>
    </w:p>
    <w:tbl>
      <w:tblPr>
        <w:tblStyle w:val="22"/>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720"/>
        <w:gridCol w:w="720"/>
        <w:gridCol w:w="360"/>
        <w:gridCol w:w="540"/>
        <w:gridCol w:w="540"/>
        <w:gridCol w:w="540"/>
        <w:gridCol w:w="720"/>
        <w:gridCol w:w="900"/>
        <w:gridCol w:w="900"/>
        <w:gridCol w:w="540"/>
        <w:gridCol w:w="540"/>
        <w:gridCol w:w="720"/>
        <w:gridCol w:w="90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序号</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设备名称</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ind w:left="-2" w:leftChars="-1"/>
              <w:jc w:val="center"/>
              <w:rPr>
                <w:rFonts w:ascii="宋体" w:hAnsi="宋体" w:eastAsia="宋体" w:cs="宋体"/>
                <w:szCs w:val="21"/>
              </w:rPr>
            </w:pPr>
            <w:r>
              <w:rPr>
                <w:rFonts w:hint="eastAsia" w:ascii="宋体" w:hAnsi="宋体" w:eastAsia="宋体" w:cs="宋体"/>
                <w:szCs w:val="21"/>
                <w:lang w:bidi="ar"/>
              </w:rPr>
              <w:t>品牌型号</w:t>
            </w:r>
          </w:p>
        </w:tc>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单位</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数量</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单价</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小计</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运输方式</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运输及保险费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技术服务费</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税费</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合计</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交货日期</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交货地(港)</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bl>
    <w:p>
      <w:pPr>
        <w:adjustRightInd w:val="0"/>
        <w:snapToGrid w:val="0"/>
        <w:rPr>
          <w:rFonts w:ascii="宋体" w:hAnsi="宋体" w:eastAsia="宋体" w:cs="宋体"/>
          <w:szCs w:val="21"/>
        </w:rPr>
      </w:pPr>
      <w:r>
        <w:rPr>
          <w:rFonts w:hint="eastAsia" w:ascii="宋体" w:hAnsi="宋体" w:eastAsia="宋体" w:cs="宋体"/>
          <w:szCs w:val="21"/>
          <w:lang w:bidi="ar"/>
        </w:rPr>
        <w:t xml:space="preserve">                                                            投标人授权代表签字：</w:t>
      </w: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r>
        <w:rPr>
          <w:rFonts w:hint="eastAsia" w:ascii="宋体" w:hAnsi="宋体" w:eastAsia="宋体" w:cs="宋体"/>
          <w:szCs w:val="21"/>
          <w:lang w:bidi="ar"/>
        </w:rPr>
        <w:t>说明：1、技术服务费是指安装、调试、运行等费用。</w:t>
      </w:r>
    </w:p>
    <w:p>
      <w:pPr>
        <w:adjustRightInd w:val="0"/>
        <w:snapToGrid w:val="0"/>
        <w:rPr>
          <w:rFonts w:ascii="宋体" w:hAnsi="宋体" w:eastAsia="宋体" w:cs="宋体"/>
          <w:szCs w:val="21"/>
        </w:rPr>
      </w:pPr>
      <w:r>
        <w:rPr>
          <w:rFonts w:hint="eastAsia" w:ascii="宋体" w:hAnsi="宋体" w:eastAsia="宋体" w:cs="宋体"/>
          <w:szCs w:val="21"/>
          <w:lang w:bidi="ar"/>
        </w:rPr>
        <w:t xml:space="preserve">      2、税费主要指非国产货物的关税及其他费等。</w:t>
      </w:r>
    </w:p>
    <w:p>
      <w:pPr>
        <w:pStyle w:val="19"/>
        <w:spacing w:line="360" w:lineRule="auto"/>
        <w:ind w:firstLine="630" w:firstLineChars="300"/>
        <w:rPr>
          <w:rFonts w:ascii="宋体" w:hAnsi="宋体" w:eastAsia="宋体" w:cs="宋体"/>
          <w:szCs w:val="21"/>
        </w:rPr>
      </w:pPr>
      <w:r>
        <w:rPr>
          <w:rFonts w:hint="eastAsia" w:ascii="宋体" w:hAnsi="宋体" w:eastAsia="宋体" w:cs="宋体"/>
          <w:sz w:val="21"/>
          <w:szCs w:val="21"/>
          <w:lang w:bidi="ar"/>
        </w:rPr>
        <w:t>3、货物名称及分项必须与”货物需求表”相对应。</w:t>
      </w:r>
    </w:p>
    <w:p>
      <w:pPr>
        <w:pStyle w:val="19"/>
        <w:spacing w:line="360" w:lineRule="auto"/>
        <w:ind w:firstLine="630" w:firstLineChars="300"/>
        <w:rPr>
          <w:rFonts w:ascii="宋体" w:hAnsi="宋体" w:eastAsia="宋体" w:cs="宋体"/>
          <w:szCs w:val="21"/>
        </w:rPr>
      </w:pPr>
      <w:r>
        <w:rPr>
          <w:rFonts w:hint="eastAsia" w:ascii="宋体" w:hAnsi="宋体" w:eastAsia="宋体" w:cs="宋体"/>
          <w:sz w:val="21"/>
          <w:szCs w:val="21"/>
          <w:lang w:bidi="ar"/>
        </w:rPr>
        <w:t>4、如果投标人参与了多个包段，则此表应按包段分别列出。</w:t>
      </w:r>
    </w:p>
    <w:p>
      <w:pPr>
        <w:pStyle w:val="4"/>
        <w:widowControl/>
        <w:jc w:val="center"/>
        <w:rPr>
          <w:rFonts w:ascii="黑体" w:eastAsia="黑体" w:cs="黑体"/>
          <w:b w:val="0"/>
        </w:rPr>
      </w:pPr>
      <w:r>
        <w:rPr>
          <w:rFonts w:hint="eastAsia" w:ascii="黑体" w:eastAsia="黑体"/>
          <w:lang w:bidi="ar"/>
        </w:rPr>
        <w:br w:type="page"/>
      </w:r>
      <w:bookmarkStart w:id="198" w:name="_Toc367719612"/>
      <w:bookmarkStart w:id="199" w:name="_Toc99423351"/>
      <w:r>
        <w:rPr>
          <w:rFonts w:hint="eastAsia" w:ascii="黑体" w:eastAsia="黑体" w:cs="黑体"/>
          <w:b w:val="0"/>
        </w:rPr>
        <w:t>4.4备件、专用工具和消耗品价格表</w:t>
      </w:r>
      <w:bookmarkEnd w:id="198"/>
      <w:bookmarkEnd w:id="199"/>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r>
        <w:rPr>
          <w:rFonts w:hint="eastAsia" w:ascii="宋体" w:hAnsi="宋体" w:eastAsia="宋体" w:cs="宋体"/>
          <w:szCs w:val="20"/>
          <w:lang w:bidi="ar"/>
        </w:rPr>
        <w:t>投标人：（此处填名称并盖章）</w:t>
      </w:r>
    </w:p>
    <w:p>
      <w:pPr>
        <w:adjustRightInd w:val="0"/>
        <w:snapToGrid w:val="0"/>
        <w:rPr>
          <w:rFonts w:ascii="宋体" w:hAnsi="宋体" w:eastAsia="宋体" w:cs="宋体"/>
        </w:rPr>
      </w:pPr>
      <w:r>
        <w:rPr>
          <w:rFonts w:hint="eastAsia" w:ascii="宋体" w:hAnsi="宋体" w:eastAsia="宋体" w:cs="宋体"/>
          <w:szCs w:val="20"/>
          <w:lang w:bidi="ar"/>
        </w:rPr>
        <w:t>项目：   （此处填包号）                                             金额单位：元</w:t>
      </w:r>
    </w:p>
    <w:tbl>
      <w:tblPr>
        <w:tblStyle w:val="2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393"/>
        <w:gridCol w:w="1307"/>
        <w:gridCol w:w="900"/>
        <w:gridCol w:w="90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rPr>
            </w:pPr>
            <w:r>
              <w:rPr>
                <w:rFonts w:hint="eastAsia" w:ascii="宋体" w:hAnsi="宋体" w:eastAsia="宋体" w:cs="宋体"/>
                <w:szCs w:val="20"/>
                <w:lang w:bidi="ar"/>
              </w:rPr>
              <w:t>序号</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rPr>
            </w:pPr>
            <w:r>
              <w:rPr>
                <w:rFonts w:hint="eastAsia" w:ascii="宋体" w:hAnsi="宋体" w:eastAsia="宋体" w:cs="宋体"/>
                <w:szCs w:val="20"/>
                <w:lang w:bidi="ar"/>
              </w:rPr>
              <w:t>名称</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rPr>
            </w:pPr>
            <w:r>
              <w:rPr>
                <w:rFonts w:hint="eastAsia" w:ascii="宋体" w:hAnsi="宋体" w:eastAsia="宋体" w:cs="宋体"/>
                <w:szCs w:val="20"/>
                <w:lang w:bidi="ar"/>
              </w:rPr>
              <w:t>规格型号</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7" w:leftChars="-10" w:hanging="14" w:hangingChars="7"/>
              <w:jc w:val="center"/>
              <w:rPr>
                <w:rFonts w:ascii="宋体" w:hAnsi="宋体" w:eastAsia="宋体" w:cs="宋体"/>
              </w:rPr>
            </w:pPr>
            <w:r>
              <w:rPr>
                <w:rFonts w:hint="eastAsia" w:ascii="宋体" w:hAnsi="宋体" w:eastAsia="宋体" w:cs="宋体"/>
                <w:szCs w:val="20"/>
                <w:lang w:bidi="ar"/>
              </w:rPr>
              <w:t>制造商</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rPr>
            </w:pPr>
            <w:r>
              <w:rPr>
                <w:rFonts w:hint="eastAsia" w:ascii="宋体" w:hAnsi="宋体" w:eastAsia="宋体" w:cs="宋体"/>
                <w:szCs w:val="20"/>
                <w:lang w:bidi="ar"/>
              </w:rPr>
              <w:t>单位</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rPr>
            </w:pPr>
            <w:r>
              <w:rPr>
                <w:rFonts w:hint="eastAsia" w:ascii="宋体" w:hAnsi="宋体" w:eastAsia="宋体" w:cs="宋体"/>
                <w:szCs w:val="20"/>
                <w:lang w:bidi="ar"/>
              </w:rPr>
              <w:t>数量</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rPr>
            </w:pPr>
            <w:r>
              <w:rPr>
                <w:rFonts w:hint="eastAsia" w:ascii="宋体" w:hAnsi="宋体" w:eastAsia="宋体" w:cs="宋体"/>
                <w:szCs w:val="20"/>
                <w:lang w:bidi="ar"/>
              </w:rPr>
              <w:t>单价</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rPr>
            </w:pPr>
            <w:r>
              <w:rPr>
                <w:rFonts w:hint="eastAsia" w:ascii="宋体" w:hAnsi="宋体" w:eastAsia="宋体" w:cs="宋体"/>
                <w:szCs w:val="20"/>
                <w:lang w:bidi="ar"/>
              </w:rPr>
              <w:t>合计</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rPr>
            </w:pPr>
            <w:r>
              <w:rPr>
                <w:rFonts w:hint="eastAsia" w:ascii="宋体" w:hAnsi="宋体" w:eastAsia="宋体" w:cs="宋体"/>
                <w:szCs w:val="2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9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9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9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9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9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9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9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9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9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9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9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9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9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宋体" w:hAnsi="宋体" w:eastAsia="宋体" w:cs="宋体"/>
              </w:rPr>
            </w:pPr>
          </w:p>
        </w:tc>
      </w:tr>
    </w:tbl>
    <w:p>
      <w:pPr>
        <w:adjustRightInd w:val="0"/>
        <w:snapToGrid w:val="0"/>
        <w:rPr>
          <w:rFonts w:ascii="宋体" w:hAnsi="宋体" w:eastAsia="宋体" w:cs="宋体"/>
        </w:rPr>
      </w:pPr>
      <w:r>
        <w:rPr>
          <w:rFonts w:hint="eastAsia" w:ascii="宋体" w:hAnsi="宋体" w:eastAsia="宋体" w:cs="宋体"/>
          <w:szCs w:val="20"/>
          <w:lang w:bidi="ar"/>
        </w:rPr>
        <w:t xml:space="preserve">                                                     投标人授权代表签字：</w:t>
      </w:r>
    </w:p>
    <w:p>
      <w:pPr>
        <w:adjustRightInd w:val="0"/>
        <w:snapToGrid w:val="0"/>
        <w:rPr>
          <w:rFonts w:ascii="宋体" w:hAnsi="宋体" w:eastAsia="宋体" w:cs="宋体"/>
        </w:rPr>
      </w:pPr>
    </w:p>
    <w:p>
      <w:pPr>
        <w:adjustRightInd w:val="0"/>
        <w:snapToGrid w:val="0"/>
        <w:rPr>
          <w:rFonts w:ascii="宋体" w:hAnsi="宋体" w:eastAsia="宋体" w:cs="宋体"/>
          <w:szCs w:val="21"/>
        </w:rPr>
      </w:pPr>
      <w:r>
        <w:rPr>
          <w:rFonts w:hint="eastAsia" w:ascii="宋体" w:hAnsi="宋体" w:eastAsia="宋体" w:cs="宋体"/>
          <w:szCs w:val="21"/>
          <w:lang w:bidi="ar"/>
        </w:rPr>
        <w:t xml:space="preserve">说明： </w:t>
      </w:r>
    </w:p>
    <w:p>
      <w:pPr>
        <w:adjustRightInd w:val="0"/>
        <w:snapToGrid w:val="0"/>
        <w:ind w:left="705"/>
        <w:rPr>
          <w:rFonts w:ascii="宋体" w:hAnsi="宋体" w:eastAsia="宋体" w:cs="宋体"/>
          <w:szCs w:val="21"/>
        </w:rPr>
      </w:pPr>
      <w:r>
        <w:rPr>
          <w:rFonts w:hint="eastAsia" w:ascii="宋体" w:hAnsi="宋体" w:eastAsia="宋体" w:cs="宋体"/>
          <w:szCs w:val="21"/>
          <w:lang w:bidi="ar"/>
        </w:rPr>
        <w:t>1、此表名称栏填写备件、专用工具和消耗品名称。</w:t>
      </w:r>
    </w:p>
    <w:p>
      <w:pPr>
        <w:pStyle w:val="19"/>
        <w:spacing w:line="360" w:lineRule="auto"/>
        <w:ind w:firstLine="577" w:firstLineChars="275"/>
        <w:rPr>
          <w:rFonts w:ascii="宋体" w:hAnsi="宋体" w:eastAsia="宋体" w:cs="宋体"/>
          <w:szCs w:val="21"/>
        </w:rPr>
      </w:pPr>
      <w:r>
        <w:rPr>
          <w:rFonts w:hint="eastAsia" w:ascii="宋体" w:hAnsi="宋体" w:eastAsia="宋体" w:cs="宋体"/>
          <w:sz w:val="21"/>
          <w:szCs w:val="21"/>
          <w:lang w:bidi="ar"/>
        </w:rPr>
        <w:t>2、备品、专用工具和消耗品必须分类、分项填写。</w:t>
      </w:r>
    </w:p>
    <w:p>
      <w:pPr>
        <w:pStyle w:val="19"/>
        <w:spacing w:line="360" w:lineRule="auto"/>
        <w:ind w:firstLine="577" w:firstLineChars="275"/>
        <w:rPr>
          <w:rFonts w:ascii="宋体" w:hAnsi="宋体" w:eastAsia="宋体" w:cs="宋体"/>
          <w:szCs w:val="21"/>
        </w:rPr>
      </w:pPr>
      <w:r>
        <w:rPr>
          <w:rFonts w:hint="eastAsia" w:ascii="宋体" w:hAnsi="宋体" w:eastAsia="宋体" w:cs="宋体"/>
          <w:sz w:val="21"/>
          <w:szCs w:val="21"/>
          <w:lang w:bidi="ar"/>
        </w:rPr>
        <w:t>3、如果投标人参与了多个包段，则此表应按包段分别列出。</w:t>
      </w:r>
    </w:p>
    <w:p>
      <w:pPr>
        <w:pStyle w:val="3"/>
        <w:widowControl/>
        <w:numPr>
          <w:ilvl w:val="1"/>
          <w:numId w:val="0"/>
        </w:numPr>
        <w:ind w:left="425"/>
        <w:rPr>
          <w:rFonts w:ascii="黑体" w:cs="黑体"/>
          <w:b w:val="0"/>
        </w:rPr>
      </w:pPr>
      <w:r>
        <w:rPr>
          <w:rFonts w:hint="eastAsia" w:ascii="黑体"/>
          <w:lang w:bidi="ar"/>
        </w:rPr>
        <w:br w:type="page"/>
      </w:r>
      <w:bookmarkStart w:id="200" w:name="_Toc367719613"/>
      <w:bookmarkStart w:id="201" w:name="_Toc99423353"/>
      <w:r>
        <w:rPr>
          <w:rFonts w:hint="eastAsia" w:ascii="黑体" w:cs="黑体"/>
          <w:b w:val="0"/>
        </w:rPr>
        <w:t>5. 技术规格偏差一览表</w:t>
      </w:r>
      <w:bookmarkEnd w:id="200"/>
      <w:bookmarkEnd w:id="201"/>
    </w:p>
    <w:p>
      <w:pPr>
        <w:jc w:val="center"/>
        <w:rPr>
          <w:sz w:val="52"/>
          <w:szCs w:val="20"/>
        </w:rPr>
      </w:pPr>
    </w:p>
    <w:p>
      <w:pPr>
        <w:adjustRightInd w:val="0"/>
        <w:snapToGrid w:val="0"/>
        <w:ind w:firstLine="210" w:firstLineChars="100"/>
      </w:pPr>
      <w:r>
        <w:rPr>
          <w:rFonts w:hint="eastAsia" w:ascii="Times New Roman" w:hAnsi="Times New Roman" w:eastAsia="宋体" w:cs="宋体"/>
          <w:szCs w:val="20"/>
          <w:lang w:bidi="ar"/>
        </w:rPr>
        <w:t>投标商：（此处填名称并盖章）</w:t>
      </w:r>
      <w:r>
        <w:rPr>
          <w:rFonts w:ascii="Times New Roman" w:hAnsi="Times New Roman" w:eastAsia="宋体" w:cs="Times New Roman"/>
          <w:snapToGrid w:val="0"/>
          <w:szCs w:val="20"/>
          <w:lang w:bidi="ar"/>
        </w:rPr>
        <w:t xml:space="preserve"> </w:t>
      </w:r>
    </w:p>
    <w:p>
      <w:pPr>
        <w:adjustRightInd w:val="0"/>
        <w:snapToGrid w:val="0"/>
        <w:ind w:right="210" w:rightChars="100" w:firstLine="210" w:firstLineChars="100"/>
      </w:pPr>
      <w:r>
        <w:rPr>
          <w:rFonts w:hint="eastAsia" w:ascii="Times New Roman" w:hAnsi="Times New Roman" w:eastAsia="宋体" w:cs="宋体"/>
          <w:szCs w:val="20"/>
          <w:lang w:bidi="ar"/>
        </w:rPr>
        <w:t>项目：</w:t>
      </w:r>
      <w:r>
        <w:rPr>
          <w:rFonts w:ascii="Times New Roman" w:hAnsi="Times New Roman" w:eastAsia="宋体" w:cs="Times New Roman"/>
          <w:szCs w:val="20"/>
          <w:lang w:bidi="ar"/>
        </w:rPr>
        <w:t xml:space="preserve">   </w:t>
      </w:r>
      <w:r>
        <w:rPr>
          <w:rFonts w:hint="eastAsia" w:ascii="Times New Roman" w:hAnsi="Times New Roman" w:eastAsia="宋体" w:cs="宋体"/>
          <w:szCs w:val="20"/>
          <w:lang w:bidi="ar"/>
        </w:rPr>
        <w:t>（此处填包号）</w:t>
      </w:r>
      <w:r>
        <w:rPr>
          <w:rFonts w:ascii="Times New Roman" w:hAnsi="Times New Roman" w:eastAsia="宋体" w:cs="Times New Roman"/>
          <w:szCs w:val="20"/>
          <w:lang w:bidi="ar"/>
        </w:rPr>
        <w:t xml:space="preserve">                                               </w:t>
      </w:r>
    </w:p>
    <w:tbl>
      <w:tblPr>
        <w:tblStyle w:val="22"/>
        <w:tblW w:w="7920" w:type="dxa"/>
        <w:tblInd w:w="108"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360"/>
        <w:gridCol w:w="2160"/>
        <w:gridCol w:w="1260"/>
        <w:gridCol w:w="1440"/>
        <w:gridCol w:w="1260"/>
        <w:gridCol w:w="720"/>
        <w:gridCol w:w="72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30" w:hRule="atLeast"/>
        </w:trPr>
        <w:tc>
          <w:tcPr>
            <w:tcW w:w="3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lang w:bidi="ar"/>
              </w:rPr>
              <w:t>序号</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lang w:bidi="ar"/>
              </w:rPr>
              <w:t>设备名称和条款号</w:t>
            </w: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lang w:bidi="ar"/>
              </w:rPr>
              <w:t>技术参数及要求</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lang w:bidi="ar"/>
              </w:rPr>
              <w:t>对询价文件偏差</w:t>
            </w:r>
          </w:p>
        </w:tc>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lang w:bidi="ar"/>
              </w:rPr>
              <w:t>描述</w:t>
            </w:r>
          </w:p>
        </w:tc>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lang w:bidi="ar"/>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330" w:hRule="atLeast"/>
        </w:trPr>
        <w:tc>
          <w:tcPr>
            <w:tcW w:w="3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2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lang w:bidi="ar"/>
              </w:rPr>
              <w:t>询价书</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lang w:bidi="ar"/>
              </w:rPr>
              <w:t>投标书</w:t>
            </w: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lang w:bidi="ar"/>
              </w:rPr>
              <w:t>1</w:t>
            </w:r>
          </w:p>
        </w:tc>
        <w:tc>
          <w:tcPr>
            <w:tcW w:w="21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r>
              <w:rPr>
                <w:rFonts w:hint="eastAsia" w:ascii="宋体" w:hAnsi="宋体" w:eastAsia="宋体" w:cs="宋体"/>
                <w:szCs w:val="20"/>
                <w:lang w:bidi="ar"/>
              </w:rPr>
              <w:t>设备或配置名称1</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r>
              <w:rPr>
                <w:rFonts w:hint="eastAsia" w:ascii="宋体" w:hAnsi="宋体" w:eastAsia="宋体" w:cs="宋体"/>
                <w:szCs w:val="20"/>
                <w:lang w:bidi="ar"/>
              </w:rPr>
              <w:t xml:space="preserve">         参数名称1</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r>
              <w:rPr>
                <w:rFonts w:hint="eastAsia" w:ascii="宋体" w:hAnsi="宋体" w:eastAsia="宋体" w:cs="宋体"/>
                <w:szCs w:val="20"/>
                <w:lang w:bidi="ar"/>
              </w:rPr>
              <w:t xml:space="preserve">         参数名称2</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r>
              <w:rPr>
                <w:rFonts w:hint="eastAsia" w:ascii="宋体" w:hAnsi="宋体" w:eastAsia="宋体" w:cs="宋体"/>
                <w:szCs w:val="20"/>
                <w:lang w:bidi="ar"/>
              </w:rPr>
              <w:t xml:space="preserve">         ……</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lang w:bidi="ar"/>
              </w:rPr>
              <w:t>2</w:t>
            </w:r>
          </w:p>
        </w:tc>
        <w:tc>
          <w:tcPr>
            <w:tcW w:w="21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r>
              <w:rPr>
                <w:rFonts w:hint="eastAsia" w:ascii="宋体" w:hAnsi="宋体" w:eastAsia="宋体" w:cs="宋体"/>
                <w:szCs w:val="20"/>
                <w:lang w:bidi="ar"/>
              </w:rPr>
              <w:t>设备或配置名称1</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r>
              <w:rPr>
                <w:rFonts w:hint="eastAsia" w:ascii="宋体" w:hAnsi="宋体" w:eastAsia="宋体" w:cs="宋体"/>
                <w:szCs w:val="20"/>
                <w:lang w:bidi="ar"/>
              </w:rPr>
              <w:t xml:space="preserve">         参数名称1</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r>
              <w:rPr>
                <w:rFonts w:hint="eastAsia" w:ascii="宋体" w:hAnsi="宋体" w:eastAsia="宋体" w:cs="宋体"/>
                <w:szCs w:val="20"/>
                <w:lang w:bidi="ar"/>
              </w:rPr>
              <w:t xml:space="preserve">         参数名称2</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r>
              <w:rPr>
                <w:rFonts w:hint="eastAsia" w:ascii="宋体" w:hAnsi="宋体" w:eastAsia="宋体" w:cs="宋体"/>
                <w:szCs w:val="20"/>
                <w:lang w:bidi="ar"/>
              </w:rPr>
              <w:t xml:space="preserve">         ……</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Pr>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Pr>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Pr>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rPr>
            </w:pPr>
          </w:p>
        </w:tc>
      </w:tr>
    </w:tbl>
    <w:p>
      <w:pPr>
        <w:adjustRightInd w:val="0"/>
        <w:snapToGrid w:val="0"/>
      </w:pPr>
      <w:r>
        <w:rPr>
          <w:rFonts w:ascii="Times New Roman" w:hAnsi="Times New Roman" w:eastAsia="宋体" w:cs="Times New Roman"/>
          <w:szCs w:val="20"/>
          <w:lang w:bidi="ar"/>
        </w:rPr>
        <w:t xml:space="preserve">                                            </w:t>
      </w:r>
      <w:r>
        <w:rPr>
          <w:rFonts w:hint="eastAsia" w:ascii="Times New Roman" w:hAnsi="Times New Roman" w:eastAsia="宋体" w:cs="宋体"/>
          <w:szCs w:val="20"/>
          <w:lang w:bidi="ar"/>
        </w:rPr>
        <w:t>投标人授权代表签字：</w:t>
      </w:r>
      <w:r>
        <w:rPr>
          <w:rFonts w:ascii="Times New Roman" w:hAnsi="Times New Roman" w:eastAsia="宋体" w:cs="Times New Roman"/>
          <w:snapToGrid w:val="0"/>
          <w:szCs w:val="20"/>
          <w:lang w:bidi="ar"/>
        </w:rPr>
        <w:t xml:space="preserve"> </w:t>
      </w:r>
      <w:r>
        <w:rPr>
          <w:rFonts w:ascii="Times New Roman" w:hAnsi="Times New Roman" w:eastAsia="宋体" w:cs="Times New Roman"/>
          <w:szCs w:val="20"/>
          <w:lang w:bidi="ar"/>
        </w:rPr>
        <w:t xml:space="preserve"> </w:t>
      </w:r>
    </w:p>
    <w:p>
      <w:pPr>
        <w:adjustRightInd w:val="0"/>
        <w:snapToGrid w:val="0"/>
      </w:pPr>
    </w:p>
    <w:p>
      <w:pPr>
        <w:adjustRightInd w:val="0"/>
        <w:snapToGrid w:val="0"/>
      </w:pPr>
    </w:p>
    <w:p>
      <w:pPr>
        <w:adjustRightInd w:val="0"/>
        <w:snapToGrid w:val="0"/>
        <w:ind w:firstLine="630" w:firstLineChars="300"/>
      </w:pPr>
    </w:p>
    <w:p>
      <w:pPr>
        <w:rPr>
          <w:rFonts w:ascii="宋体" w:hAnsi="宋体" w:eastAsia="宋体" w:cs="宋体"/>
          <w:szCs w:val="21"/>
        </w:rPr>
      </w:pPr>
      <w:r>
        <w:rPr>
          <w:rFonts w:hint="eastAsia" w:ascii="宋体" w:hAnsi="宋体" w:eastAsia="宋体" w:cs="宋体"/>
          <w:szCs w:val="21"/>
          <w:lang w:bidi="ar"/>
        </w:rPr>
        <w:t>说明：</w:t>
      </w:r>
    </w:p>
    <w:p>
      <w:pPr>
        <w:ind w:left="1138" w:leftChars="342" w:hanging="420" w:hangingChars="200"/>
        <w:rPr>
          <w:rFonts w:ascii="宋体" w:hAnsi="宋体" w:eastAsia="宋体" w:cs="宋体"/>
          <w:szCs w:val="21"/>
        </w:rPr>
      </w:pPr>
      <w:r>
        <w:rPr>
          <w:rFonts w:hint="eastAsia" w:ascii="宋体" w:hAnsi="宋体" w:eastAsia="宋体" w:cs="宋体"/>
          <w:szCs w:val="21"/>
          <w:lang w:bidi="ar"/>
        </w:rPr>
        <w:t>1、投标货物或商务条款存在偏差的必须如实填写本表，否则可能导致投标被废；</w:t>
      </w:r>
    </w:p>
    <w:p>
      <w:pPr>
        <w:ind w:firstLine="735" w:firstLineChars="350"/>
        <w:rPr>
          <w:rFonts w:ascii="宋体" w:hAnsi="宋体" w:eastAsia="宋体" w:cs="宋体"/>
          <w:szCs w:val="21"/>
        </w:rPr>
      </w:pPr>
      <w:r>
        <w:rPr>
          <w:rFonts w:hint="eastAsia" w:ascii="宋体" w:hAnsi="宋体" w:eastAsia="宋体" w:cs="宋体"/>
          <w:szCs w:val="21"/>
          <w:lang w:bidi="ar"/>
        </w:rPr>
        <w:t>2、本表货物序号须与“货物需求表”对应；</w:t>
      </w:r>
    </w:p>
    <w:p>
      <w:pPr>
        <w:ind w:firstLine="735" w:firstLineChars="350"/>
      </w:pPr>
      <w:r>
        <w:rPr>
          <w:rFonts w:ascii="Times New Roman" w:hAnsi="Times New Roman" w:eastAsia="宋体" w:cs="Times New Roman"/>
          <w:szCs w:val="20"/>
          <w:lang w:bidi="ar"/>
        </w:rPr>
        <w:t>3</w:t>
      </w:r>
      <w:r>
        <w:rPr>
          <w:rFonts w:hint="eastAsia" w:ascii="Times New Roman" w:hAnsi="Times New Roman" w:eastAsia="宋体" w:cs="宋体"/>
          <w:szCs w:val="20"/>
          <w:lang w:bidi="ar"/>
        </w:rPr>
        <w:t>、请按项目编号填写此表，</w:t>
      </w:r>
      <w:r>
        <w:rPr>
          <w:rFonts w:hint="eastAsia" w:ascii="宋体" w:hAnsi="宋体" w:eastAsia="宋体" w:cs="宋体"/>
          <w:szCs w:val="21"/>
          <w:lang w:bidi="ar"/>
        </w:rPr>
        <w:t>如果投标人参与了多个包段，则此表应按包段分别列出。</w:t>
      </w:r>
    </w:p>
    <w:p>
      <w:pPr>
        <w:ind w:left="735" w:leftChars="350"/>
      </w:pPr>
      <w:r>
        <w:rPr>
          <w:rFonts w:ascii="Times New Roman" w:hAnsi="Times New Roman" w:eastAsia="宋体" w:cs="Times New Roman"/>
          <w:szCs w:val="20"/>
          <w:lang w:bidi="ar"/>
        </w:rPr>
        <w:t>4</w:t>
      </w:r>
      <w:r>
        <w:rPr>
          <w:rFonts w:hint="eastAsia" w:ascii="Times New Roman" w:hAnsi="Times New Roman" w:eastAsia="宋体" w:cs="宋体"/>
          <w:szCs w:val="20"/>
          <w:lang w:bidi="ar"/>
        </w:rPr>
        <w:t>、</w:t>
      </w:r>
      <w:r>
        <w:rPr>
          <w:rFonts w:hint="eastAsia" w:ascii="Times New Roman" w:hAnsi="Times New Roman" w:eastAsia="宋体" w:cs="宋体"/>
          <w:szCs w:val="20"/>
          <w:lang w:eastAsia="zh-CN" w:bidi="ar"/>
        </w:rPr>
        <w:t>询价响应文件</w:t>
      </w:r>
      <w:r>
        <w:rPr>
          <w:rFonts w:hint="eastAsia" w:ascii="Times New Roman" w:hAnsi="Times New Roman" w:eastAsia="宋体" w:cs="宋体"/>
          <w:szCs w:val="20"/>
          <w:lang w:bidi="ar"/>
        </w:rPr>
        <w:t>此偏差表中出现（例如：“要求投标人”、“</w:t>
      </w:r>
      <w:r>
        <w:rPr>
          <w:rFonts w:ascii="Times New Roman" w:hAnsi="Times New Roman" w:eastAsia="宋体" w:cs="Times New Roman"/>
          <w:szCs w:val="20"/>
          <w:lang w:bidi="ar"/>
        </w:rPr>
        <w:t xml:space="preserve"> </w:t>
      </w:r>
      <w:r>
        <w:rPr>
          <w:rFonts w:hint="eastAsia" w:ascii="Times New Roman" w:hAnsi="Times New Roman" w:eastAsia="宋体" w:cs="宋体"/>
          <w:szCs w:val="20"/>
          <w:lang w:bidi="ar"/>
        </w:rPr>
        <w:t>要求不大于或不小于”、“投标人须出具、投标人提供</w:t>
      </w:r>
      <w:r>
        <w:rPr>
          <w:rFonts w:ascii="Times New Roman" w:hAnsi="Times New Roman" w:eastAsia="宋体" w:cs="Times New Roman"/>
          <w:szCs w:val="20"/>
          <w:lang w:bidi="ar"/>
        </w:rPr>
        <w:t>…..</w:t>
      </w:r>
      <w:r>
        <w:rPr>
          <w:rFonts w:hint="eastAsia" w:ascii="Times New Roman" w:hAnsi="Times New Roman" w:eastAsia="宋体" w:cs="宋体"/>
          <w:szCs w:val="20"/>
          <w:lang w:bidi="ar"/>
        </w:rPr>
        <w:t>”）等类似字、词，有可能被评标委员会视为照抄复制询价文件。</w:t>
      </w:r>
      <w:bookmarkStart w:id="202" w:name="_Toc99423354"/>
    </w:p>
    <w:p>
      <w:pPr>
        <w:pStyle w:val="3"/>
        <w:widowControl/>
        <w:numPr>
          <w:ilvl w:val="1"/>
          <w:numId w:val="0"/>
        </w:numPr>
        <w:ind w:left="420"/>
        <w:rPr>
          <w:rFonts w:ascii="黑体" w:cs="黑体"/>
          <w:b w:val="0"/>
        </w:rPr>
      </w:pPr>
      <w:r>
        <w:rPr>
          <w:rFonts w:hint="eastAsia" w:ascii="黑体"/>
          <w:lang w:bidi="ar"/>
        </w:rPr>
        <w:br w:type="page"/>
      </w:r>
      <w:bookmarkStart w:id="203" w:name="_Toc367719614"/>
      <w:r>
        <w:rPr>
          <w:rFonts w:hint="eastAsia" w:ascii="黑体" w:cs="黑体"/>
          <w:b w:val="0"/>
        </w:rPr>
        <w:t>6. 商务条款偏差一览表</w:t>
      </w:r>
      <w:bookmarkEnd w:id="202"/>
      <w:bookmarkEnd w:id="203"/>
    </w:p>
    <w:p>
      <w:pPr>
        <w:adjustRightInd w:val="0"/>
        <w:snapToGrid w:val="0"/>
        <w:ind w:firstLine="210" w:firstLineChars="100"/>
      </w:pPr>
    </w:p>
    <w:p>
      <w:pPr>
        <w:adjustRightInd w:val="0"/>
        <w:snapToGrid w:val="0"/>
        <w:ind w:firstLine="210" w:firstLineChars="100"/>
        <w:rPr>
          <w:rFonts w:ascii="宋体" w:hAnsi="宋体" w:eastAsia="宋体" w:cs="宋体"/>
          <w:szCs w:val="21"/>
        </w:rPr>
      </w:pPr>
      <w:r>
        <w:rPr>
          <w:rFonts w:hint="eastAsia" w:ascii="宋体" w:hAnsi="宋体" w:eastAsia="宋体" w:cs="宋体"/>
          <w:szCs w:val="21"/>
          <w:lang w:bidi="ar"/>
        </w:rPr>
        <w:t xml:space="preserve">投标人：（此处填名称并盖章） </w:t>
      </w:r>
    </w:p>
    <w:p>
      <w:pPr>
        <w:adjustRightInd w:val="0"/>
        <w:snapToGrid w:val="0"/>
        <w:ind w:right="210" w:rightChars="100" w:firstLine="210" w:firstLineChars="100"/>
        <w:rPr>
          <w:rFonts w:ascii="宋体" w:hAnsi="宋体" w:eastAsia="宋体" w:cs="宋体"/>
          <w:szCs w:val="21"/>
        </w:rPr>
      </w:pPr>
      <w:r>
        <w:rPr>
          <w:rFonts w:hint="eastAsia" w:ascii="宋体" w:hAnsi="宋体" w:eastAsia="宋体" w:cs="宋体"/>
          <w:szCs w:val="21"/>
          <w:lang w:bidi="ar"/>
        </w:rPr>
        <w:t xml:space="preserve">项目：   （此处填包号）           </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748"/>
        <w:gridCol w:w="1260"/>
        <w:gridCol w:w="1252"/>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eastAsia="宋体" w:cs="宋体"/>
                <w:szCs w:val="21"/>
              </w:rPr>
            </w:pPr>
            <w:r>
              <w:rPr>
                <w:rFonts w:hint="eastAsia" w:ascii="宋体" w:hAnsi="宋体" w:eastAsia="宋体" w:cs="宋体"/>
                <w:szCs w:val="21"/>
                <w:lang w:bidi="ar"/>
              </w:rPr>
              <w:t>序号</w:t>
            </w:r>
          </w:p>
        </w:tc>
        <w:tc>
          <w:tcPr>
            <w:tcW w:w="1748"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r>
              <w:rPr>
                <w:rFonts w:hint="eastAsia" w:ascii="宋体" w:hAnsi="宋体" w:eastAsia="宋体" w:cs="宋体"/>
                <w:szCs w:val="21"/>
                <w:lang w:bidi="ar"/>
              </w:rPr>
              <w:t>项目</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r>
              <w:rPr>
                <w:rFonts w:hint="eastAsia" w:ascii="宋体" w:hAnsi="宋体" w:eastAsia="宋体" w:cs="宋体"/>
                <w:szCs w:val="21"/>
                <w:lang w:bidi="ar"/>
              </w:rPr>
              <w:t>标书要求</w:t>
            </w:r>
          </w:p>
        </w:tc>
        <w:tc>
          <w:tcPr>
            <w:tcW w:w="1252"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r>
              <w:rPr>
                <w:rFonts w:hint="eastAsia" w:ascii="宋体" w:hAnsi="宋体" w:eastAsia="宋体" w:cs="宋体"/>
                <w:szCs w:val="21"/>
                <w:lang w:bidi="ar"/>
              </w:rPr>
              <w:t>投标响应</w:t>
            </w: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r>
              <w:rPr>
                <w:rFonts w:hint="eastAsia" w:ascii="宋体" w:hAnsi="宋体" w:eastAsia="宋体" w:cs="宋体"/>
                <w:szCs w:val="21"/>
                <w:lang w:bidi="ar"/>
              </w:rPr>
              <w:t>是否偏离</w:t>
            </w: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r>
              <w:rPr>
                <w:rFonts w:hint="eastAsia" w:ascii="宋体" w:hAnsi="宋体" w:eastAsia="宋体" w:cs="宋体"/>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ascii="宋体" w:hAnsi="宋体" w:eastAsia="宋体" w:cs="宋体"/>
                <w:szCs w:val="21"/>
              </w:rPr>
            </w:pPr>
            <w:r>
              <w:rPr>
                <w:rFonts w:hint="eastAsia" w:ascii="宋体" w:hAnsi="宋体" w:eastAsia="宋体" w:cs="宋体"/>
                <w:szCs w:val="21"/>
                <w:lang w:bidi="ar"/>
              </w:rPr>
              <w:t>1</w:t>
            </w:r>
          </w:p>
        </w:tc>
        <w:tc>
          <w:tcPr>
            <w:tcW w:w="1748"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r>
              <w:rPr>
                <w:rFonts w:hint="eastAsia" w:ascii="宋体" w:hAnsi="宋体" w:eastAsia="宋体" w:cs="宋体"/>
                <w:szCs w:val="21"/>
                <w:lang w:bidi="ar"/>
              </w:rPr>
              <w:t>保证金</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252"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ascii="宋体" w:hAnsi="宋体" w:eastAsia="宋体" w:cs="宋体"/>
                <w:szCs w:val="21"/>
              </w:rPr>
            </w:pPr>
            <w:r>
              <w:rPr>
                <w:rFonts w:hint="eastAsia" w:ascii="宋体" w:hAnsi="宋体" w:eastAsia="宋体" w:cs="宋体"/>
                <w:szCs w:val="21"/>
                <w:lang w:bidi="ar"/>
              </w:rPr>
              <w:t>2</w:t>
            </w:r>
          </w:p>
        </w:tc>
        <w:tc>
          <w:tcPr>
            <w:tcW w:w="1748"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r>
              <w:rPr>
                <w:rFonts w:hint="eastAsia" w:ascii="宋体" w:hAnsi="宋体" w:eastAsia="宋体" w:cs="宋体"/>
                <w:szCs w:val="21"/>
                <w:lang w:bidi="ar"/>
              </w:rPr>
              <w:t>交货期完工期</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252"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ascii="宋体" w:hAnsi="宋体" w:eastAsia="宋体" w:cs="宋体"/>
                <w:szCs w:val="21"/>
              </w:rPr>
            </w:pPr>
            <w:r>
              <w:rPr>
                <w:rFonts w:hint="eastAsia" w:ascii="宋体" w:hAnsi="宋体" w:eastAsia="宋体" w:cs="宋体"/>
                <w:szCs w:val="21"/>
                <w:lang w:bidi="ar"/>
              </w:rPr>
              <w:t>3</w:t>
            </w:r>
          </w:p>
        </w:tc>
        <w:tc>
          <w:tcPr>
            <w:tcW w:w="1748"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r>
              <w:rPr>
                <w:rFonts w:hint="eastAsia" w:ascii="宋体" w:hAnsi="宋体" w:eastAsia="宋体" w:cs="宋体"/>
                <w:szCs w:val="21"/>
                <w:lang w:bidi="ar"/>
              </w:rPr>
              <w:t>付款方式</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252"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ascii="宋体" w:hAnsi="宋体" w:eastAsia="宋体" w:cs="宋体"/>
                <w:szCs w:val="21"/>
              </w:rPr>
            </w:pPr>
            <w:r>
              <w:rPr>
                <w:rFonts w:hint="eastAsia" w:ascii="宋体" w:hAnsi="宋体" w:eastAsia="宋体" w:cs="宋体"/>
                <w:szCs w:val="21"/>
                <w:lang w:bidi="ar"/>
              </w:rPr>
              <w:t>4</w:t>
            </w:r>
          </w:p>
        </w:tc>
        <w:tc>
          <w:tcPr>
            <w:tcW w:w="1748"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r>
              <w:rPr>
                <w:rFonts w:hint="eastAsia" w:ascii="宋体" w:hAnsi="宋体" w:eastAsia="宋体" w:cs="宋体"/>
                <w:szCs w:val="21"/>
                <w:lang w:bidi="ar"/>
              </w:rPr>
              <w:t>质保服务</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252"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ascii="宋体" w:hAnsi="宋体" w:eastAsia="宋体" w:cs="宋体"/>
                <w:szCs w:val="21"/>
              </w:rPr>
            </w:pPr>
            <w:r>
              <w:rPr>
                <w:rFonts w:hint="eastAsia" w:ascii="宋体" w:hAnsi="宋体" w:eastAsia="宋体" w:cs="宋体"/>
                <w:szCs w:val="21"/>
                <w:lang w:bidi="ar"/>
              </w:rPr>
              <w:t>5</w:t>
            </w:r>
          </w:p>
        </w:tc>
        <w:tc>
          <w:tcPr>
            <w:tcW w:w="1748"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r>
              <w:rPr>
                <w:rFonts w:hint="eastAsia" w:ascii="宋体" w:hAnsi="宋体" w:eastAsia="宋体" w:cs="宋体"/>
                <w:szCs w:val="21"/>
                <w:lang w:bidi="ar"/>
              </w:rPr>
              <w:t>技术培训</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252"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ascii="宋体" w:hAnsi="宋体" w:eastAsia="宋体" w:cs="宋体"/>
                <w:szCs w:val="21"/>
              </w:rPr>
            </w:pPr>
            <w:r>
              <w:rPr>
                <w:rFonts w:hint="eastAsia" w:ascii="宋体" w:hAnsi="宋体" w:eastAsia="宋体" w:cs="宋体"/>
                <w:szCs w:val="21"/>
                <w:lang w:bidi="ar"/>
              </w:rPr>
              <w:t>6</w:t>
            </w:r>
          </w:p>
        </w:tc>
        <w:tc>
          <w:tcPr>
            <w:tcW w:w="1748"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r>
              <w:rPr>
                <w:rFonts w:hint="eastAsia" w:ascii="宋体" w:hAnsi="宋体" w:eastAsia="宋体" w:cs="宋体"/>
                <w:szCs w:val="21"/>
                <w:lang w:bidi="ar"/>
              </w:rPr>
              <w:t>备品备件清单</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252"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ascii="宋体" w:hAnsi="宋体" w:eastAsia="宋体" w:cs="宋体"/>
                <w:szCs w:val="21"/>
              </w:rPr>
            </w:pPr>
            <w:r>
              <w:rPr>
                <w:rFonts w:hint="eastAsia" w:ascii="宋体" w:hAnsi="宋体" w:eastAsia="宋体" w:cs="宋体"/>
                <w:szCs w:val="21"/>
                <w:lang w:bidi="ar"/>
              </w:rPr>
              <w:t>8</w:t>
            </w:r>
          </w:p>
        </w:tc>
        <w:tc>
          <w:tcPr>
            <w:tcW w:w="1748"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r>
              <w:rPr>
                <w:rFonts w:hint="eastAsia" w:ascii="宋体" w:hAnsi="宋体" w:eastAsia="宋体" w:cs="宋体"/>
                <w:szCs w:val="21"/>
                <w:lang w:bidi="ar"/>
              </w:rPr>
              <w:t>业绩（附明细表）</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252"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ascii="宋体" w:hAnsi="宋体" w:eastAsia="宋体" w:cs="宋体"/>
                <w:szCs w:val="21"/>
              </w:rPr>
            </w:pPr>
            <w:r>
              <w:rPr>
                <w:rFonts w:hint="eastAsia" w:ascii="宋体" w:hAnsi="宋体" w:eastAsia="宋体" w:cs="宋体"/>
                <w:szCs w:val="21"/>
                <w:lang w:bidi="ar"/>
              </w:rPr>
              <w:t>9</w:t>
            </w:r>
          </w:p>
        </w:tc>
        <w:tc>
          <w:tcPr>
            <w:tcW w:w="1748"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r>
              <w:rPr>
                <w:rFonts w:hint="eastAsia" w:ascii="宋体" w:hAnsi="宋体" w:eastAsia="宋体" w:cs="宋体"/>
                <w:szCs w:val="21"/>
                <w:lang w:bidi="ar"/>
              </w:rPr>
              <w:t>分项报价表</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252"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ascii="宋体" w:hAnsi="宋体" w:eastAsia="宋体" w:cs="宋体"/>
                <w:szCs w:val="21"/>
              </w:rPr>
            </w:pPr>
            <w:r>
              <w:rPr>
                <w:rFonts w:hint="eastAsia" w:ascii="宋体" w:hAnsi="宋体" w:eastAsia="宋体" w:cs="宋体"/>
                <w:szCs w:val="21"/>
                <w:lang w:bidi="ar"/>
              </w:rPr>
              <w:t>10</w:t>
            </w:r>
          </w:p>
        </w:tc>
        <w:tc>
          <w:tcPr>
            <w:tcW w:w="1748"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r>
              <w:rPr>
                <w:rFonts w:hint="eastAsia" w:ascii="宋体" w:hAnsi="宋体" w:eastAsia="宋体" w:cs="宋体"/>
                <w:szCs w:val="21"/>
                <w:lang w:bidi="ar"/>
              </w:rPr>
              <w:t>技术偏差表</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252"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ascii="宋体" w:hAnsi="宋体" w:eastAsia="宋体" w:cs="宋体"/>
                <w:szCs w:val="21"/>
              </w:rPr>
            </w:pPr>
            <w:r>
              <w:rPr>
                <w:rFonts w:hint="eastAsia" w:ascii="宋体" w:hAnsi="宋体" w:eastAsia="宋体" w:cs="宋体"/>
                <w:szCs w:val="21"/>
                <w:lang w:bidi="ar"/>
              </w:rPr>
              <w:t>11</w:t>
            </w:r>
          </w:p>
        </w:tc>
        <w:tc>
          <w:tcPr>
            <w:tcW w:w="1748"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r>
              <w:rPr>
                <w:rFonts w:hint="eastAsia" w:ascii="宋体" w:hAnsi="宋体" w:eastAsia="宋体" w:cs="宋体"/>
                <w:szCs w:val="21"/>
                <w:lang w:bidi="ar"/>
              </w:rPr>
              <w:t>商务偏差表</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252"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ascii="宋体" w:hAnsi="宋体" w:eastAsia="宋体" w:cs="宋体"/>
                <w:szCs w:val="21"/>
              </w:rPr>
            </w:pPr>
            <w:r>
              <w:rPr>
                <w:rFonts w:hint="eastAsia" w:ascii="宋体" w:hAnsi="宋体" w:eastAsia="宋体" w:cs="宋体"/>
                <w:szCs w:val="21"/>
                <w:lang w:bidi="ar"/>
              </w:rPr>
              <w:t>12</w:t>
            </w:r>
          </w:p>
        </w:tc>
        <w:tc>
          <w:tcPr>
            <w:tcW w:w="1748"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r>
              <w:rPr>
                <w:rFonts w:hint="eastAsia" w:ascii="宋体" w:hAnsi="宋体" w:eastAsia="宋体" w:cs="宋体"/>
                <w:szCs w:val="21"/>
                <w:lang w:bidi="ar"/>
              </w:rPr>
              <w:t>其它</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252"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bl>
    <w:p>
      <w:pPr>
        <w:adjustRightInd w:val="0"/>
        <w:snapToGrid w:val="0"/>
        <w:ind w:right="210" w:rightChars="100" w:firstLine="210" w:firstLineChars="100"/>
        <w:rPr>
          <w:rFonts w:ascii="宋体" w:hAnsi="宋体" w:eastAsia="宋体" w:cs="宋体"/>
          <w:szCs w:val="21"/>
        </w:rPr>
      </w:pPr>
      <w:r>
        <w:rPr>
          <w:rFonts w:hint="eastAsia" w:ascii="宋体" w:hAnsi="宋体" w:eastAsia="宋体" w:cs="宋体"/>
          <w:szCs w:val="21"/>
          <w:lang w:bidi="ar"/>
        </w:rPr>
        <w:t xml:space="preserve">                                                                               投标人授权代表签字：  </w:t>
      </w:r>
    </w:p>
    <w:p>
      <w:pPr>
        <w:adjustRightInd w:val="0"/>
        <w:snapToGrid w:val="0"/>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lang w:bidi="ar"/>
        </w:rPr>
        <w:t xml:space="preserve">         </w:t>
      </w:r>
    </w:p>
    <w:p>
      <w:pPr>
        <w:pStyle w:val="3"/>
        <w:widowControl/>
        <w:numPr>
          <w:ilvl w:val="1"/>
          <w:numId w:val="0"/>
        </w:numPr>
        <w:rPr>
          <w:b w:val="0"/>
          <w:sz w:val="52"/>
        </w:rPr>
      </w:pPr>
      <w:r>
        <w:rPr>
          <w:rFonts w:hint="eastAsia" w:ascii="黑体"/>
          <w:lang w:bidi="ar"/>
        </w:rPr>
        <w:br w:type="page"/>
      </w:r>
      <w:bookmarkStart w:id="204" w:name="_Toc367719615"/>
      <w:bookmarkStart w:id="205" w:name="_Toc99423355"/>
      <w:r>
        <w:rPr>
          <w:rFonts w:hint="eastAsia" w:ascii="黑体" w:cs="黑体"/>
          <w:b w:val="0"/>
        </w:rPr>
        <w:t>7. 货物(产品)规格一览表</w:t>
      </w:r>
      <w:bookmarkEnd w:id="204"/>
      <w:bookmarkEnd w:id="205"/>
    </w:p>
    <w:p>
      <w:pPr>
        <w:adjustRightInd w:val="0"/>
        <w:snapToGrid w:val="0"/>
        <w:ind w:firstLine="210" w:firstLineChars="100"/>
      </w:pPr>
    </w:p>
    <w:p>
      <w:pPr>
        <w:adjustRightInd w:val="0"/>
        <w:snapToGrid w:val="0"/>
        <w:ind w:firstLine="210" w:firstLineChars="100"/>
        <w:rPr>
          <w:rFonts w:ascii="宋体" w:hAnsi="宋体" w:eastAsia="宋体" w:cs="宋体"/>
          <w:szCs w:val="21"/>
        </w:rPr>
      </w:pPr>
      <w:r>
        <w:rPr>
          <w:rFonts w:hint="eastAsia" w:ascii="宋体" w:hAnsi="宋体" w:eastAsia="宋体" w:cs="宋体"/>
          <w:szCs w:val="21"/>
          <w:lang w:bidi="ar"/>
        </w:rPr>
        <w:t xml:space="preserve">投标人：（此处填名称并盖章） </w:t>
      </w:r>
    </w:p>
    <w:p>
      <w:pPr>
        <w:adjustRightInd w:val="0"/>
        <w:snapToGrid w:val="0"/>
        <w:ind w:firstLine="210" w:firstLineChars="100"/>
        <w:rPr>
          <w:rFonts w:ascii="宋体" w:hAnsi="宋体" w:eastAsia="宋体" w:cs="宋体"/>
          <w:szCs w:val="21"/>
        </w:rPr>
      </w:pPr>
      <w:r>
        <w:rPr>
          <w:rFonts w:hint="eastAsia" w:ascii="宋体" w:hAnsi="宋体" w:eastAsia="宋体" w:cs="宋体"/>
          <w:szCs w:val="21"/>
          <w:lang w:bidi="ar"/>
        </w:rPr>
        <w:t xml:space="preserve">项目：   （此处填包号）                                                 </w:t>
      </w:r>
    </w:p>
    <w:tbl>
      <w:tblPr>
        <w:tblStyle w:val="22"/>
        <w:tblW w:w="8640" w:type="dxa"/>
        <w:tblInd w:w="288"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360"/>
        <w:gridCol w:w="1260"/>
        <w:gridCol w:w="1620"/>
        <w:gridCol w:w="1980"/>
        <w:gridCol w:w="1446"/>
        <w:gridCol w:w="900"/>
        <w:gridCol w:w="107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序号</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设备或配置名称</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品牌型号</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规格参数</w:t>
            </w: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制造厂(商)</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原产地(国)</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技术证明文件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13" w:hRule="atLeast"/>
        </w:trPr>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46"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074"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13" w:hRule="atLeast"/>
        </w:trPr>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46"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074"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13" w:hRule="atLeast"/>
        </w:trPr>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46"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074"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13" w:hRule="atLeast"/>
        </w:trPr>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46"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074"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13" w:hRule="atLeast"/>
        </w:trPr>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46"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074"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13" w:hRule="atLeast"/>
        </w:trPr>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46"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074"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13" w:hRule="atLeast"/>
        </w:trPr>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46"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074"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13" w:hRule="atLeast"/>
        </w:trPr>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46"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074"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13" w:hRule="atLeast"/>
        </w:trPr>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46"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074"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413" w:hRule="atLeast"/>
        </w:trPr>
        <w:tc>
          <w:tcPr>
            <w:tcW w:w="3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446"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c>
          <w:tcPr>
            <w:tcW w:w="1074"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p>
        </w:tc>
      </w:tr>
    </w:tbl>
    <w:p>
      <w:pPr>
        <w:adjustRightInd w:val="0"/>
        <w:snapToGrid w:val="0"/>
        <w:rPr>
          <w:rFonts w:ascii="宋体" w:hAnsi="宋体" w:eastAsia="宋体" w:cs="宋体"/>
          <w:szCs w:val="21"/>
        </w:rPr>
      </w:pPr>
      <w:r>
        <w:rPr>
          <w:rFonts w:hint="eastAsia" w:ascii="宋体" w:hAnsi="宋体" w:eastAsia="宋体" w:cs="宋体"/>
          <w:szCs w:val="21"/>
          <w:lang w:bidi="ar"/>
        </w:rPr>
        <w:t xml:space="preserve">                                            投标人授权代表签字:</w:t>
      </w: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r>
        <w:rPr>
          <w:rFonts w:hint="eastAsia" w:ascii="宋体" w:hAnsi="宋体" w:eastAsia="宋体" w:cs="宋体"/>
          <w:szCs w:val="21"/>
          <w:lang w:bidi="ar"/>
        </w:rPr>
        <w:t>说明：</w:t>
      </w:r>
    </w:p>
    <w:p>
      <w:pPr>
        <w:adjustRightInd w:val="0"/>
        <w:snapToGrid w:val="0"/>
        <w:ind w:firstLine="630" w:firstLineChars="300"/>
        <w:rPr>
          <w:rFonts w:ascii="宋体" w:hAnsi="宋体" w:eastAsia="宋体" w:cs="宋体"/>
          <w:szCs w:val="21"/>
        </w:rPr>
      </w:pPr>
      <w:r>
        <w:rPr>
          <w:rFonts w:hint="eastAsia" w:ascii="宋体" w:hAnsi="宋体" w:eastAsia="宋体" w:cs="宋体"/>
          <w:szCs w:val="21"/>
          <w:lang w:bidi="ar"/>
        </w:rPr>
        <w:t xml:space="preserve">1、设备序号应与询价文件第二卷第七章货物需求和技术规格一览表一致。                              </w:t>
      </w:r>
    </w:p>
    <w:p>
      <w:pPr>
        <w:adjustRightInd w:val="0"/>
        <w:snapToGrid w:val="0"/>
        <w:rPr>
          <w:rFonts w:ascii="宋体" w:hAnsi="宋体" w:eastAsia="宋体" w:cs="宋体"/>
          <w:szCs w:val="21"/>
        </w:rPr>
      </w:pPr>
      <w:r>
        <w:rPr>
          <w:rFonts w:hint="eastAsia" w:ascii="宋体" w:hAnsi="宋体" w:eastAsia="宋体" w:cs="宋体"/>
          <w:szCs w:val="21"/>
          <w:lang w:bidi="ar"/>
        </w:rPr>
        <w:t xml:space="preserve">      2、设备规格参数如有详细描述可另做说明。</w:t>
      </w:r>
    </w:p>
    <w:p>
      <w:pPr>
        <w:adjustRightInd w:val="0"/>
        <w:snapToGrid w:val="0"/>
        <w:rPr>
          <w:rFonts w:ascii="宋体" w:hAnsi="宋体" w:eastAsia="宋体" w:cs="宋体"/>
          <w:szCs w:val="21"/>
        </w:rPr>
      </w:pPr>
      <w:r>
        <w:rPr>
          <w:rFonts w:hint="eastAsia" w:ascii="宋体" w:hAnsi="宋体" w:eastAsia="宋体" w:cs="宋体"/>
          <w:szCs w:val="21"/>
          <w:lang w:bidi="ar"/>
        </w:rPr>
        <w:t xml:space="preserve">      3、“技术证明文件”项填写“有”或“无”，并在提供的技术证明文件上明显标示其所对应设备的包号和序号。</w:t>
      </w:r>
    </w:p>
    <w:p>
      <w:pPr>
        <w:adjustRightInd w:val="0"/>
        <w:snapToGrid w:val="0"/>
        <w:rPr>
          <w:b/>
          <w:color w:val="FF00FF"/>
        </w:rPr>
      </w:pPr>
      <w:r>
        <w:rPr>
          <w:rFonts w:hint="eastAsia" w:ascii="宋体" w:hAnsi="宋体" w:eastAsia="宋体" w:cs="宋体"/>
          <w:szCs w:val="21"/>
          <w:lang w:bidi="ar"/>
        </w:rPr>
        <w:t xml:space="preserve">     </w:t>
      </w:r>
      <w:r>
        <w:rPr>
          <w:rFonts w:hint="eastAsia" w:ascii="宋体" w:hAnsi="宋体" w:eastAsia="宋体" w:cs="宋体"/>
          <w:b/>
          <w:szCs w:val="21"/>
          <w:lang w:bidi="ar"/>
        </w:rPr>
        <w:t xml:space="preserve"> 4、如果投标人参与了多个包段，则此表应按包段分别列出。</w:t>
      </w:r>
    </w:p>
    <w:p>
      <w:pPr>
        <w:adjustRightInd w:val="0"/>
        <w:snapToGrid w:val="0"/>
        <w:rPr>
          <w:rFonts w:ascii="宋体" w:hAnsi="宋体" w:eastAsia="宋体" w:cs="宋体"/>
          <w:szCs w:val="21"/>
        </w:rPr>
      </w:pPr>
    </w:p>
    <w:p>
      <w:pPr>
        <w:pStyle w:val="3"/>
        <w:widowControl/>
        <w:numPr>
          <w:ilvl w:val="1"/>
          <w:numId w:val="0"/>
        </w:numPr>
        <w:ind w:left="425"/>
        <w:rPr>
          <w:rFonts w:ascii="黑体" w:cs="黑体"/>
          <w:b w:val="0"/>
        </w:rPr>
      </w:pPr>
      <w:r>
        <w:rPr>
          <w:rFonts w:hint="eastAsia" w:ascii="黑体"/>
          <w:lang w:bidi="ar"/>
        </w:rPr>
        <w:br w:type="page"/>
      </w:r>
      <w:bookmarkStart w:id="206" w:name="_Toc99423357"/>
      <w:bookmarkStart w:id="207" w:name="_Toc367719616"/>
      <w:r>
        <w:rPr>
          <w:rFonts w:hint="eastAsia" w:ascii="黑体" w:cs="黑体"/>
          <w:b w:val="0"/>
        </w:rPr>
        <w:t>8. 投标人质保承诺、售后服务计划</w:t>
      </w:r>
      <w:bookmarkEnd w:id="206"/>
      <w:r>
        <w:rPr>
          <w:rFonts w:hint="eastAsia" w:ascii="黑体" w:cs="黑体"/>
          <w:b w:val="0"/>
        </w:rPr>
        <w:t>及安装（格式）</w:t>
      </w:r>
      <w:bookmarkEnd w:id="207"/>
    </w:p>
    <w:p/>
    <w:p>
      <w:pPr>
        <w:spacing w:line="360" w:lineRule="auto"/>
        <w:rPr>
          <w:rFonts w:ascii="宋体" w:hAnsi="宋体" w:eastAsia="宋体" w:cs="宋体"/>
          <w:szCs w:val="21"/>
        </w:rPr>
      </w:pPr>
      <w:r>
        <w:rPr>
          <w:rFonts w:hint="eastAsia" w:ascii="宋体" w:hAnsi="宋体" w:eastAsia="宋体" w:cs="宋体"/>
          <w:szCs w:val="21"/>
          <w:lang w:bidi="ar"/>
        </w:rPr>
        <w:t>致：</w:t>
      </w:r>
      <w:r>
        <w:rPr>
          <w:rFonts w:hint="eastAsia" w:ascii="宋体" w:hAnsi="宋体" w:eastAsia="宋体" w:cs="宋体"/>
          <w:szCs w:val="21"/>
          <w:u w:val="single"/>
          <w:lang w:bidi="ar"/>
        </w:rPr>
        <w:t xml:space="preserve">                                </w:t>
      </w:r>
      <w:r>
        <w:rPr>
          <w:rFonts w:hint="eastAsia" w:ascii="宋体" w:hAnsi="宋体" w:eastAsia="宋体" w:cs="宋体"/>
          <w:szCs w:val="21"/>
          <w:lang w:bidi="ar"/>
        </w:rPr>
        <w:t>（招标代理机构和采购人名称）</w:t>
      </w:r>
    </w:p>
    <w:p>
      <w:pPr>
        <w:spacing w:line="360" w:lineRule="auto"/>
        <w:rPr>
          <w:rFonts w:ascii="宋体" w:hAnsi="宋体" w:eastAsia="宋体" w:cs="宋体"/>
          <w:szCs w:val="21"/>
        </w:rPr>
      </w:pPr>
      <w:r>
        <w:rPr>
          <w:rFonts w:hint="eastAsia" w:ascii="宋体" w:hAnsi="宋体" w:eastAsia="宋体" w:cs="宋体"/>
          <w:szCs w:val="21"/>
          <w:lang w:bidi="ar"/>
        </w:rPr>
        <w:t xml:space="preserve">     我单位就询价编号：</w:t>
      </w:r>
      <w:r>
        <w:rPr>
          <w:rFonts w:hint="eastAsia" w:ascii="宋体" w:hAnsi="宋体" w:eastAsia="宋体" w:cs="宋体"/>
          <w:szCs w:val="21"/>
          <w:u w:val="single"/>
          <w:lang w:bidi="ar"/>
        </w:rPr>
        <w:t>郑大询价采购201</w:t>
      </w:r>
      <w:r>
        <w:rPr>
          <w:rFonts w:hint="eastAsia" w:ascii="宋体" w:hAnsi="宋体" w:eastAsia="宋体" w:cs="宋体"/>
          <w:szCs w:val="21"/>
          <w:u w:val="single"/>
          <w:lang w:val="en-US" w:eastAsia="zh-CN" w:bidi="ar"/>
        </w:rPr>
        <w:t>9</w:t>
      </w:r>
      <w:r>
        <w:rPr>
          <w:rFonts w:hint="eastAsia" w:ascii="宋体" w:hAnsi="宋体" w:eastAsia="宋体" w:cs="宋体"/>
          <w:szCs w:val="21"/>
          <w:u w:val="single"/>
          <w:lang w:bidi="ar"/>
        </w:rPr>
        <w:t>-</w:t>
      </w:r>
      <w:r>
        <w:rPr>
          <w:rFonts w:hint="eastAsia" w:ascii="宋体" w:hAnsi="宋体" w:eastAsia="宋体" w:cs="宋体"/>
          <w:szCs w:val="21"/>
          <w:u w:val="single"/>
          <w:lang w:val="en-US" w:eastAsia="zh-CN" w:bidi="ar"/>
        </w:rPr>
        <w:t xml:space="preserve">4 </w:t>
      </w:r>
      <w:r>
        <w:rPr>
          <w:rFonts w:hint="eastAsia" w:ascii="宋体" w:hAnsi="宋体" w:eastAsia="宋体" w:cs="宋体"/>
          <w:szCs w:val="21"/>
          <w:lang w:bidi="ar"/>
        </w:rPr>
        <w:t>（填写询价编号、包段号）售后服务及质量保证承诺如下：</w:t>
      </w:r>
    </w:p>
    <w:p>
      <w:pPr>
        <w:pStyle w:val="19"/>
        <w:spacing w:after="120" w:line="360" w:lineRule="auto"/>
        <w:ind w:firstLine="525" w:firstLineChars="250"/>
        <w:rPr>
          <w:rFonts w:ascii="宋体" w:hAnsi="宋体" w:eastAsia="宋体" w:cs="宋体"/>
          <w:szCs w:val="21"/>
        </w:rPr>
      </w:pPr>
      <w:r>
        <w:rPr>
          <w:rFonts w:hint="eastAsia" w:ascii="宋体" w:hAnsi="宋体" w:eastAsia="宋体" w:cs="宋体"/>
          <w:sz w:val="21"/>
          <w:szCs w:val="21"/>
          <w:lang w:bidi="ar"/>
        </w:rPr>
        <w:t xml:space="preserve">1、我公司郑重承诺本次投标活动中，所有国产设备质保期限均为合同生效后 </w:t>
      </w:r>
      <w:r>
        <w:rPr>
          <w:rFonts w:hint="eastAsia" w:ascii="宋体" w:hAnsi="宋体" w:eastAsia="宋体" w:cs="宋体"/>
          <w:sz w:val="21"/>
          <w:szCs w:val="21"/>
          <w:u w:val="single"/>
          <w:lang w:bidi="ar"/>
        </w:rPr>
        <w:t xml:space="preserve">    </w:t>
      </w:r>
      <w:r>
        <w:rPr>
          <w:rFonts w:hint="eastAsia" w:ascii="宋体" w:hAnsi="宋体" w:eastAsia="宋体" w:cs="宋体"/>
          <w:sz w:val="21"/>
          <w:szCs w:val="21"/>
          <w:lang w:bidi="ar"/>
        </w:rPr>
        <w:t>年（填写具体数据），所有进口设备质保期限均为合同生效后</w:t>
      </w:r>
      <w:r>
        <w:rPr>
          <w:rFonts w:hint="eastAsia" w:ascii="宋体" w:hAnsi="宋体" w:eastAsia="宋体" w:cs="宋体"/>
          <w:sz w:val="21"/>
          <w:szCs w:val="21"/>
          <w:u w:val="single"/>
          <w:lang w:bidi="ar"/>
        </w:rPr>
        <w:t xml:space="preserve">      </w:t>
      </w:r>
      <w:r>
        <w:rPr>
          <w:rFonts w:hint="eastAsia" w:ascii="宋体" w:hAnsi="宋体" w:eastAsia="宋体" w:cs="宋体"/>
          <w:sz w:val="21"/>
          <w:szCs w:val="21"/>
          <w:lang w:bidi="ar"/>
        </w:rPr>
        <w:t>年（若无进口设备则此条可以不填）。</w:t>
      </w:r>
    </w:p>
    <w:p>
      <w:pPr>
        <w:spacing w:line="360" w:lineRule="auto"/>
        <w:ind w:firstLine="525" w:firstLineChars="250"/>
        <w:rPr>
          <w:rFonts w:ascii="宋体" w:hAnsi="宋体" w:eastAsia="宋体" w:cs="宋体"/>
          <w:szCs w:val="21"/>
        </w:rPr>
      </w:pPr>
      <w:r>
        <w:rPr>
          <w:rFonts w:hint="eastAsia" w:ascii="宋体" w:hAnsi="宋体" w:eastAsia="宋体" w:cs="宋体"/>
          <w:szCs w:val="21"/>
          <w:lang w:bidi="ar"/>
        </w:rPr>
        <w:t>2、所投货物非人为损坏出现问题，我单位在接到正式通知后</w:t>
      </w:r>
      <w:r>
        <w:rPr>
          <w:rFonts w:hint="eastAsia" w:ascii="宋体" w:hAnsi="宋体" w:eastAsia="宋体" w:cs="宋体"/>
          <w:szCs w:val="21"/>
          <w:u w:val="single"/>
          <w:lang w:bidi="ar"/>
        </w:rPr>
        <w:t xml:space="preserve">   </w:t>
      </w:r>
      <w:r>
        <w:rPr>
          <w:rFonts w:hint="eastAsia" w:ascii="宋体" w:hAnsi="宋体" w:eastAsia="宋体" w:cs="宋体"/>
          <w:szCs w:val="21"/>
          <w:lang w:bidi="ar"/>
        </w:rPr>
        <w:t>小时（填写具体数字，以下类同）内响应，</w:t>
      </w:r>
      <w:r>
        <w:rPr>
          <w:rFonts w:hint="eastAsia" w:ascii="宋体" w:hAnsi="宋体" w:eastAsia="宋体" w:cs="宋体"/>
          <w:szCs w:val="21"/>
          <w:u w:val="single"/>
          <w:lang w:bidi="ar"/>
        </w:rPr>
        <w:t xml:space="preserve">     </w:t>
      </w:r>
      <w:r>
        <w:rPr>
          <w:rFonts w:hint="eastAsia" w:ascii="宋体" w:hAnsi="宋体" w:eastAsia="宋体" w:cs="宋体"/>
          <w:szCs w:val="21"/>
          <w:lang w:bidi="ar"/>
        </w:rPr>
        <w:t>小时内到达现场进行检修，解决问题时间不超过</w:t>
      </w:r>
      <w:r>
        <w:rPr>
          <w:rFonts w:hint="eastAsia" w:ascii="宋体" w:hAnsi="宋体" w:eastAsia="宋体" w:cs="宋体"/>
          <w:szCs w:val="21"/>
          <w:u w:val="single"/>
          <w:lang w:bidi="ar"/>
        </w:rPr>
        <w:t xml:space="preserve">        </w:t>
      </w:r>
      <w:r>
        <w:rPr>
          <w:rFonts w:hint="eastAsia" w:ascii="宋体" w:hAnsi="宋体" w:eastAsia="宋体" w:cs="宋体"/>
          <w:szCs w:val="21"/>
          <w:lang w:bidi="ar"/>
        </w:rPr>
        <w:t>小时（进口仪器</w:t>
      </w:r>
      <w:r>
        <w:rPr>
          <w:rFonts w:hint="eastAsia" w:ascii="宋体" w:hAnsi="宋体" w:eastAsia="宋体" w:cs="宋体"/>
          <w:szCs w:val="21"/>
          <w:u w:val="single"/>
          <w:lang w:bidi="ar"/>
        </w:rPr>
        <w:t xml:space="preserve">    </w:t>
      </w:r>
      <w:r>
        <w:rPr>
          <w:rFonts w:hint="eastAsia" w:ascii="宋体" w:hAnsi="宋体" w:eastAsia="宋体" w:cs="宋体"/>
          <w:szCs w:val="21"/>
          <w:lang w:bidi="ar"/>
        </w:rPr>
        <w:t>小时内响应，解决问题时间不超过</w:t>
      </w:r>
      <w:r>
        <w:rPr>
          <w:rFonts w:hint="eastAsia" w:ascii="宋体" w:hAnsi="宋体" w:eastAsia="宋体" w:cs="宋体"/>
          <w:szCs w:val="21"/>
          <w:u w:val="single"/>
          <w:lang w:bidi="ar"/>
        </w:rPr>
        <w:t xml:space="preserve">   </w:t>
      </w:r>
      <w:r>
        <w:rPr>
          <w:rFonts w:hint="eastAsia" w:ascii="宋体" w:hAnsi="宋体" w:eastAsia="宋体" w:cs="宋体"/>
          <w:szCs w:val="21"/>
          <w:lang w:bidi="ar"/>
        </w:rPr>
        <w:t>小时）。若不能在上述承诺的时间内解决问题，则在</w:t>
      </w:r>
      <w:r>
        <w:rPr>
          <w:rFonts w:hint="eastAsia" w:ascii="宋体" w:hAnsi="宋体" w:eastAsia="宋体" w:cs="宋体"/>
          <w:szCs w:val="21"/>
          <w:u w:val="single"/>
          <w:lang w:bidi="ar"/>
        </w:rPr>
        <w:t xml:space="preserve">      </w:t>
      </w:r>
      <w:r>
        <w:rPr>
          <w:rFonts w:hint="eastAsia" w:ascii="宋体" w:hAnsi="宋体" w:eastAsia="宋体" w:cs="宋体"/>
          <w:szCs w:val="21"/>
          <w:lang w:bidi="ar"/>
        </w:rPr>
        <w:t>个工作日内提供与原问题机器同品牌规格型号的全新仪器备机服务，直到原设备修复，期间产生的所有费用均有我单位承担。原设备修复后的质保期限相应延长至新的保修期截止日，全新备机在使用期间的质保及售后均按上述承诺执行。</w:t>
      </w:r>
    </w:p>
    <w:p>
      <w:pPr>
        <w:spacing w:line="360" w:lineRule="auto"/>
        <w:ind w:left="960" w:leftChars="257" w:hanging="420" w:hangingChars="200"/>
        <w:rPr>
          <w:rFonts w:ascii="宋体" w:hAnsi="宋体" w:eastAsia="宋体" w:cs="宋体"/>
          <w:szCs w:val="21"/>
        </w:rPr>
      </w:pPr>
      <w:r>
        <w:rPr>
          <w:rFonts w:hint="eastAsia" w:ascii="宋体" w:hAnsi="宋体" w:eastAsia="宋体" w:cs="宋体"/>
          <w:szCs w:val="21"/>
          <w:lang w:bidi="ar"/>
        </w:rPr>
        <w:t>3、售后</w:t>
      </w:r>
    </w:p>
    <w:p>
      <w:pPr>
        <w:spacing w:line="360" w:lineRule="auto"/>
        <w:ind w:left="960" w:leftChars="257" w:hanging="420" w:hangingChars="200"/>
        <w:rPr>
          <w:rFonts w:ascii="宋体" w:hAnsi="宋体" w:eastAsia="宋体" w:cs="宋体"/>
          <w:szCs w:val="21"/>
          <w:u w:val="single"/>
        </w:rPr>
      </w:pPr>
      <w:r>
        <w:rPr>
          <w:rFonts w:hint="eastAsia" w:ascii="宋体" w:hAnsi="宋体" w:eastAsia="宋体" w:cs="宋体"/>
          <w:szCs w:val="21"/>
          <w:lang w:bidi="ar"/>
        </w:rPr>
        <w:t>3.1维修单位名称：</w:t>
      </w:r>
      <w:r>
        <w:rPr>
          <w:rFonts w:hint="eastAsia" w:ascii="宋体" w:hAnsi="宋体" w:eastAsia="宋体" w:cs="宋体"/>
          <w:szCs w:val="21"/>
          <w:u w:val="single"/>
          <w:lang w:bidi="ar"/>
        </w:rPr>
        <w:t xml:space="preserve">                                                    </w:t>
      </w:r>
    </w:p>
    <w:p>
      <w:pPr>
        <w:spacing w:line="360" w:lineRule="auto"/>
        <w:ind w:left="1004" w:leftChars="428" w:hanging="105" w:hangingChars="50"/>
        <w:rPr>
          <w:rFonts w:ascii="宋体" w:hAnsi="宋体" w:eastAsia="宋体" w:cs="宋体"/>
          <w:szCs w:val="21"/>
          <w:u w:val="single"/>
        </w:rPr>
      </w:pPr>
      <w:r>
        <w:rPr>
          <w:rFonts w:hint="eastAsia" w:ascii="宋体" w:hAnsi="宋体" w:eastAsia="宋体" w:cs="宋体"/>
          <w:szCs w:val="21"/>
          <w:lang w:bidi="ar"/>
        </w:rPr>
        <w:t>售后服务地点：</w:t>
      </w:r>
      <w:r>
        <w:rPr>
          <w:rFonts w:hint="eastAsia" w:ascii="宋体" w:hAnsi="宋体" w:eastAsia="宋体" w:cs="宋体"/>
          <w:szCs w:val="21"/>
          <w:u w:val="single"/>
          <w:lang w:bidi="ar"/>
        </w:rPr>
        <w:t xml:space="preserve">                      </w:t>
      </w:r>
      <w:r>
        <w:rPr>
          <w:rFonts w:hint="eastAsia" w:ascii="宋体" w:hAnsi="宋体" w:eastAsia="宋体" w:cs="宋体"/>
          <w:szCs w:val="21"/>
          <w:lang w:bidi="ar"/>
        </w:rPr>
        <w:t>联系人</w:t>
      </w:r>
      <w:r>
        <w:rPr>
          <w:rFonts w:hint="eastAsia" w:ascii="宋体" w:hAnsi="宋体" w:eastAsia="宋体" w:cs="宋体"/>
          <w:szCs w:val="21"/>
          <w:u w:val="single"/>
          <w:lang w:bidi="ar"/>
        </w:rPr>
        <w:t xml:space="preserve">：                      </w:t>
      </w:r>
    </w:p>
    <w:p>
      <w:pPr>
        <w:spacing w:line="360" w:lineRule="auto"/>
        <w:ind w:left="1004" w:leftChars="428" w:hanging="105" w:hangingChars="50"/>
        <w:rPr>
          <w:rFonts w:ascii="宋体" w:hAnsi="宋体" w:eastAsia="宋体" w:cs="宋体"/>
          <w:szCs w:val="21"/>
          <w:u w:val="single"/>
        </w:rPr>
      </w:pPr>
      <w:r>
        <w:rPr>
          <w:rFonts w:hint="eastAsia" w:ascii="宋体" w:hAnsi="宋体" w:eastAsia="宋体" w:cs="宋体"/>
          <w:szCs w:val="21"/>
          <w:lang w:bidi="ar"/>
        </w:rPr>
        <w:t>联系电话：</w:t>
      </w:r>
      <w:r>
        <w:rPr>
          <w:rFonts w:hint="eastAsia" w:ascii="宋体" w:hAnsi="宋体" w:eastAsia="宋体" w:cs="宋体"/>
          <w:szCs w:val="21"/>
          <w:u w:val="single"/>
          <w:lang w:bidi="ar"/>
        </w:rPr>
        <w:t xml:space="preserve">           </w:t>
      </w:r>
      <w:r>
        <w:rPr>
          <w:rFonts w:hint="eastAsia" w:ascii="宋体" w:hAnsi="宋体" w:eastAsia="宋体" w:cs="宋体"/>
          <w:szCs w:val="21"/>
          <w:lang w:bidi="ar"/>
        </w:rPr>
        <w:t>从事</w:t>
      </w:r>
      <w:r>
        <w:rPr>
          <w:rFonts w:hint="eastAsia" w:ascii="宋体" w:hAnsi="宋体" w:eastAsia="宋体" w:cs="宋体"/>
          <w:szCs w:val="21"/>
          <w:u w:val="single"/>
          <w:lang w:bidi="ar"/>
        </w:rPr>
        <w:t xml:space="preserve">      </w:t>
      </w:r>
      <w:r>
        <w:rPr>
          <w:rFonts w:hint="eastAsia" w:ascii="宋体" w:hAnsi="宋体" w:eastAsia="宋体" w:cs="宋体"/>
          <w:szCs w:val="21"/>
          <w:lang w:bidi="ar"/>
        </w:rPr>
        <w:t>方面技术服务</w:t>
      </w:r>
      <w:r>
        <w:rPr>
          <w:rFonts w:hint="eastAsia" w:ascii="宋体" w:hAnsi="宋体" w:eastAsia="宋体" w:cs="宋体"/>
          <w:szCs w:val="21"/>
          <w:u w:val="single"/>
          <w:lang w:bidi="ar"/>
        </w:rPr>
        <w:t xml:space="preserve">    </w:t>
      </w:r>
      <w:r>
        <w:rPr>
          <w:rFonts w:hint="eastAsia" w:ascii="宋体" w:hAnsi="宋体" w:eastAsia="宋体" w:cs="宋体"/>
          <w:szCs w:val="21"/>
          <w:lang w:bidi="ar"/>
        </w:rPr>
        <w:t>年以上，职称：</w:t>
      </w:r>
      <w:r>
        <w:rPr>
          <w:rFonts w:hint="eastAsia" w:ascii="宋体" w:hAnsi="宋体" w:eastAsia="宋体" w:cs="宋体"/>
          <w:szCs w:val="21"/>
          <w:u w:val="single"/>
          <w:lang w:bidi="ar"/>
        </w:rPr>
        <w:t xml:space="preserve">          </w:t>
      </w:r>
    </w:p>
    <w:p>
      <w:pPr>
        <w:spacing w:line="360" w:lineRule="auto"/>
        <w:ind w:firstLine="420" w:firstLineChars="200"/>
        <w:rPr>
          <w:rFonts w:ascii="宋体" w:hAnsi="宋体" w:eastAsia="宋体" w:cs="宋体"/>
          <w:szCs w:val="21"/>
        </w:rPr>
      </w:pPr>
      <w:r>
        <w:rPr>
          <w:rFonts w:hint="eastAsia" w:ascii="宋体" w:hAnsi="宋体" w:eastAsia="宋体" w:cs="宋体"/>
          <w:szCs w:val="21"/>
          <w:lang w:bidi="ar"/>
        </w:rPr>
        <w:t>4、我公司技术人员对所售仪器定期巡防，免费进行系统的维护、保养及升级服务，使仪器使用率大道最大化，每年内不少于</w:t>
      </w:r>
      <w:r>
        <w:rPr>
          <w:rFonts w:hint="eastAsia" w:ascii="宋体" w:hAnsi="宋体" w:eastAsia="宋体" w:cs="宋体"/>
          <w:szCs w:val="21"/>
          <w:u w:val="single"/>
          <w:lang w:bidi="ar"/>
        </w:rPr>
        <w:t xml:space="preserve">      </w:t>
      </w:r>
      <w:r>
        <w:rPr>
          <w:rFonts w:hint="eastAsia" w:ascii="宋体" w:hAnsi="宋体" w:eastAsia="宋体" w:cs="宋体"/>
          <w:szCs w:val="21"/>
          <w:lang w:bidi="ar"/>
        </w:rPr>
        <w:t>次上门保养服务，包括寒暑假。</w:t>
      </w:r>
    </w:p>
    <w:p>
      <w:pPr>
        <w:spacing w:line="360" w:lineRule="auto"/>
        <w:ind w:firstLine="420" w:firstLineChars="200"/>
        <w:rPr>
          <w:rFonts w:ascii="宋体" w:hAnsi="宋体" w:eastAsia="宋体" w:cs="宋体"/>
          <w:szCs w:val="21"/>
        </w:rPr>
      </w:pPr>
      <w:r>
        <w:rPr>
          <w:rFonts w:hint="eastAsia" w:ascii="宋体" w:hAnsi="宋体" w:eastAsia="宋体" w:cs="宋体"/>
          <w:szCs w:val="21"/>
          <w:lang w:bidi="ar"/>
        </w:rPr>
        <w:t>5、安装及培训：</w:t>
      </w:r>
    </w:p>
    <w:p>
      <w:pPr>
        <w:spacing w:line="360" w:lineRule="auto"/>
        <w:ind w:firstLine="420" w:firstLineChars="200"/>
        <w:rPr>
          <w:rFonts w:ascii="宋体" w:hAnsi="宋体" w:eastAsia="宋体" w:cs="宋体"/>
          <w:szCs w:val="21"/>
          <w:u w:val="single"/>
        </w:rPr>
      </w:pPr>
      <w:r>
        <w:rPr>
          <w:rFonts w:hint="eastAsia" w:ascii="宋体" w:hAnsi="宋体" w:eastAsia="宋体" w:cs="宋体"/>
          <w:szCs w:val="21"/>
          <w:lang w:bidi="ar"/>
        </w:rPr>
        <w:t>5.1我公司提供的安安装配送方案为：</w:t>
      </w:r>
      <w:r>
        <w:rPr>
          <w:rFonts w:hint="eastAsia" w:ascii="宋体" w:hAnsi="宋体" w:eastAsia="宋体" w:cs="宋体"/>
          <w:szCs w:val="21"/>
          <w:u w:val="single"/>
          <w:lang w:bidi="ar"/>
        </w:rPr>
        <w:t xml:space="preserve">                                        ；</w:t>
      </w:r>
    </w:p>
    <w:p>
      <w:pPr>
        <w:spacing w:line="360" w:lineRule="auto"/>
        <w:ind w:firstLine="420" w:firstLineChars="200"/>
        <w:rPr>
          <w:rFonts w:ascii="宋体" w:hAnsi="宋体" w:eastAsia="宋体" w:cs="宋体"/>
          <w:szCs w:val="21"/>
        </w:rPr>
      </w:pPr>
      <w:r>
        <w:rPr>
          <w:rFonts w:hint="eastAsia" w:ascii="宋体" w:hAnsi="宋体" w:eastAsia="宋体" w:cs="宋体"/>
          <w:szCs w:val="21"/>
          <w:lang w:bidi="ar"/>
        </w:rPr>
        <w:t>5.2我公司将组织由仪器设备厂家认证的工程师</w:t>
      </w:r>
      <w:r>
        <w:rPr>
          <w:rFonts w:hint="eastAsia" w:ascii="宋体" w:hAnsi="宋体" w:eastAsia="宋体" w:cs="宋体"/>
          <w:szCs w:val="21"/>
          <w:u w:val="single"/>
          <w:lang w:bidi="ar"/>
        </w:rPr>
        <w:t xml:space="preserve">    </w:t>
      </w:r>
      <w:r>
        <w:rPr>
          <w:rFonts w:hint="eastAsia" w:ascii="宋体" w:hAnsi="宋体" w:eastAsia="宋体" w:cs="宋体"/>
          <w:szCs w:val="21"/>
          <w:lang w:bidi="ar"/>
        </w:rPr>
        <w:t>人，负责对所售仪器的安装、调试；为减少用户的操作错误概率，为用户培训至少</w:t>
      </w:r>
      <w:r>
        <w:rPr>
          <w:rFonts w:hint="eastAsia" w:ascii="宋体" w:hAnsi="宋体" w:eastAsia="宋体" w:cs="宋体"/>
          <w:szCs w:val="21"/>
          <w:u w:val="single"/>
          <w:lang w:bidi="ar"/>
        </w:rPr>
        <w:t xml:space="preserve">      </w:t>
      </w:r>
      <w:r>
        <w:rPr>
          <w:rFonts w:hint="eastAsia" w:ascii="宋体" w:hAnsi="宋体" w:eastAsia="宋体" w:cs="宋体"/>
          <w:szCs w:val="21"/>
          <w:lang w:bidi="ar"/>
        </w:rPr>
        <w:t>人的熟练工作人员，所有费用均包含在本次投标总报价中。</w:t>
      </w:r>
    </w:p>
    <w:p>
      <w:pPr>
        <w:spacing w:line="360" w:lineRule="auto"/>
        <w:ind w:firstLine="420" w:firstLineChars="200"/>
        <w:rPr>
          <w:rFonts w:ascii="宋体" w:hAnsi="宋体" w:eastAsia="宋体" w:cs="宋体"/>
          <w:szCs w:val="21"/>
          <w:u w:val="single"/>
        </w:rPr>
      </w:pPr>
      <w:r>
        <w:rPr>
          <w:rFonts w:hint="eastAsia" w:ascii="宋体" w:hAnsi="宋体" w:eastAsia="宋体" w:cs="宋体"/>
          <w:szCs w:val="21"/>
          <w:lang w:bidi="ar"/>
        </w:rPr>
        <w:t>5.3人员培训计划：</w:t>
      </w:r>
      <w:r>
        <w:rPr>
          <w:rFonts w:hint="eastAsia" w:ascii="宋体" w:hAnsi="宋体" w:eastAsia="宋体" w:cs="宋体"/>
          <w:szCs w:val="21"/>
          <w:u w:val="single"/>
          <w:lang w:bidi="ar"/>
        </w:rPr>
        <w:t xml:space="preserve">                                             </w:t>
      </w:r>
      <w:r>
        <w:rPr>
          <w:rFonts w:hint="eastAsia" w:ascii="宋体" w:hAnsi="宋体" w:eastAsia="宋体" w:cs="宋体"/>
          <w:szCs w:val="21"/>
          <w:lang w:bidi="ar"/>
        </w:rPr>
        <w:t>；</w:t>
      </w:r>
    </w:p>
    <w:p>
      <w:pPr>
        <w:spacing w:line="360" w:lineRule="auto"/>
        <w:ind w:firstLine="420" w:firstLineChars="200"/>
        <w:rPr>
          <w:rFonts w:ascii="宋体" w:hAnsi="宋体" w:eastAsia="宋体" w:cs="宋体"/>
          <w:szCs w:val="21"/>
          <w:u w:val="single"/>
        </w:rPr>
      </w:pPr>
      <w:r>
        <w:rPr>
          <w:rFonts w:hint="eastAsia" w:ascii="宋体" w:hAnsi="宋体" w:eastAsia="宋体" w:cs="宋体"/>
          <w:szCs w:val="21"/>
          <w:lang w:bidi="ar"/>
        </w:rPr>
        <w:t>6、</w:t>
      </w:r>
      <w:r>
        <w:rPr>
          <w:rFonts w:hint="eastAsia" w:ascii="宋体" w:hAnsi="宋体" w:eastAsia="宋体" w:cs="宋体"/>
          <w:kern w:val="0"/>
          <w:szCs w:val="21"/>
          <w:lang w:val="zh-CN" w:bidi="ar"/>
        </w:rPr>
        <w:t>项</w:t>
      </w:r>
      <w:r>
        <w:rPr>
          <w:rFonts w:hint="eastAsia" w:ascii="宋体" w:hAnsi="宋体" w:eastAsia="宋体" w:cs="宋体"/>
          <w:szCs w:val="21"/>
          <w:lang w:bidi="ar"/>
        </w:rPr>
        <w:t>目所提供的其它免费物品或服务</w:t>
      </w:r>
      <w:r>
        <w:rPr>
          <w:rFonts w:hint="eastAsia" w:ascii="宋体" w:hAnsi="宋体" w:eastAsia="宋体" w:cs="宋体"/>
          <w:szCs w:val="21"/>
          <w:u w:val="single"/>
          <w:lang w:bidi="ar"/>
        </w:rPr>
        <w:t xml:space="preserve">                            </w:t>
      </w:r>
      <w:r>
        <w:rPr>
          <w:rFonts w:hint="eastAsia" w:ascii="宋体" w:hAnsi="宋体" w:eastAsia="宋体" w:cs="宋体"/>
          <w:szCs w:val="21"/>
          <w:lang w:bidi="ar"/>
        </w:rPr>
        <w:t xml:space="preserve"> ；</w:t>
      </w:r>
    </w:p>
    <w:p>
      <w:pPr>
        <w:spacing w:line="360" w:lineRule="auto"/>
        <w:ind w:firstLine="420" w:firstLineChars="200"/>
        <w:rPr>
          <w:rFonts w:ascii="宋体" w:hAnsi="宋体" w:eastAsia="宋体" w:cs="宋体"/>
          <w:szCs w:val="21"/>
        </w:rPr>
      </w:pPr>
      <w:r>
        <w:rPr>
          <w:rFonts w:hint="eastAsia" w:ascii="宋体" w:hAnsi="宋体" w:eastAsia="宋体" w:cs="宋体"/>
          <w:szCs w:val="21"/>
          <w:lang w:bidi="ar"/>
        </w:rPr>
        <w:t>7、技术人员情况：</w:t>
      </w:r>
      <w:r>
        <w:rPr>
          <w:rFonts w:hint="eastAsia" w:ascii="宋体" w:hAnsi="宋体" w:eastAsia="宋体" w:cs="宋体"/>
          <w:szCs w:val="21"/>
          <w:u w:val="single"/>
          <w:lang w:bidi="ar"/>
        </w:rPr>
        <w:t xml:space="preserve">                                             </w:t>
      </w:r>
      <w:r>
        <w:rPr>
          <w:rFonts w:hint="eastAsia" w:ascii="宋体" w:hAnsi="宋体" w:eastAsia="宋体" w:cs="宋体"/>
          <w:szCs w:val="21"/>
          <w:lang w:bidi="ar"/>
        </w:rPr>
        <w:t>；</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szCs w:val="21"/>
          <w:lang w:bidi="ar"/>
        </w:rPr>
        <w:t>8、在完成安装、调试、检测后，须向用户提供检测报告、技术手册，提供中文版的技术资料（包括操作手册、使用说明、维修保养手册、电路图、安装手册、产品合格证等）。验收的技术标准达到制造(生产)厂商标明的技术指标，个别不能测试的指标另作详</w:t>
      </w:r>
      <w:r>
        <w:rPr>
          <w:rFonts w:hint="eastAsia" w:ascii="宋体" w:hAnsi="宋体" w:eastAsia="宋体" w:cs="宋体"/>
          <w:color w:val="000000"/>
          <w:szCs w:val="21"/>
          <w:lang w:bidi="ar"/>
        </w:rPr>
        <w:t>细的文字说明。检测的标准依据国家有关规定执行。</w:t>
      </w:r>
    </w:p>
    <w:p>
      <w:pPr>
        <w:spacing w:line="360" w:lineRule="auto"/>
        <w:ind w:firstLine="540"/>
        <w:rPr>
          <w:rFonts w:ascii="宋体" w:hAnsi="宋体" w:eastAsia="宋体" w:cs="宋体"/>
          <w:szCs w:val="21"/>
        </w:rPr>
      </w:pPr>
      <w:r>
        <w:rPr>
          <w:rFonts w:hint="eastAsia" w:ascii="宋体" w:hAnsi="宋体" w:eastAsia="宋体" w:cs="宋体"/>
          <w:szCs w:val="21"/>
          <w:lang w:bidi="ar"/>
        </w:rPr>
        <w:t>9、我单位保证本次所投设备均是全新合格设备。</w:t>
      </w:r>
    </w:p>
    <w:p>
      <w:pPr>
        <w:spacing w:line="360" w:lineRule="auto"/>
        <w:ind w:firstLine="540"/>
        <w:rPr>
          <w:rFonts w:ascii="宋体" w:hAnsi="宋体" w:eastAsia="宋体" w:cs="宋体"/>
          <w:szCs w:val="21"/>
        </w:rPr>
      </w:pPr>
      <w:r>
        <w:rPr>
          <w:rFonts w:hint="eastAsia" w:ascii="宋体" w:hAnsi="宋体" w:eastAsia="宋体" w:cs="宋体"/>
          <w:szCs w:val="21"/>
          <w:lang w:bidi="ar"/>
        </w:rPr>
        <w:t>10、质保期过后的售后服务计划及收费明细：</w:t>
      </w:r>
      <w:r>
        <w:rPr>
          <w:rFonts w:hint="eastAsia" w:ascii="宋体" w:hAnsi="宋体" w:eastAsia="宋体" w:cs="宋体"/>
          <w:szCs w:val="21"/>
          <w:u w:val="single"/>
          <w:lang w:bidi="ar"/>
        </w:rPr>
        <w:t xml:space="preserve">                               </w:t>
      </w:r>
      <w:r>
        <w:rPr>
          <w:rFonts w:hint="eastAsia" w:ascii="宋体" w:hAnsi="宋体" w:eastAsia="宋体" w:cs="宋体"/>
          <w:szCs w:val="21"/>
          <w:lang w:bidi="ar"/>
        </w:rPr>
        <w:t xml:space="preserve"> ；</w:t>
      </w:r>
    </w:p>
    <w:p>
      <w:pPr>
        <w:spacing w:line="360" w:lineRule="auto"/>
        <w:ind w:firstLine="540"/>
        <w:rPr>
          <w:rFonts w:ascii="宋体" w:hAnsi="宋体" w:eastAsia="宋体" w:cs="宋体"/>
          <w:szCs w:val="21"/>
        </w:rPr>
      </w:pPr>
      <w:r>
        <w:rPr>
          <w:rFonts w:hint="eastAsia" w:ascii="宋体" w:hAnsi="宋体" w:eastAsia="宋体" w:cs="宋体"/>
          <w:szCs w:val="21"/>
          <w:lang w:bidi="ar"/>
        </w:rPr>
        <w:t>11、响应本次采购项目均为交钥匙项目，所需的一切设备、材料、费用等，全部包含在投标报价之中，采购人无须再追加任何费用。</w:t>
      </w:r>
    </w:p>
    <w:p>
      <w:pPr>
        <w:spacing w:line="360" w:lineRule="auto"/>
        <w:ind w:firstLine="540"/>
        <w:rPr>
          <w:rFonts w:ascii="宋体" w:hAnsi="宋体" w:eastAsia="宋体" w:cs="宋体"/>
          <w:szCs w:val="21"/>
        </w:rPr>
      </w:pPr>
      <w:r>
        <w:rPr>
          <w:rFonts w:hint="eastAsia" w:ascii="宋体" w:hAnsi="宋体" w:eastAsia="宋体" w:cs="宋体"/>
          <w:szCs w:val="21"/>
          <w:lang w:bidi="ar"/>
        </w:rPr>
        <w:t>12、我单位对上述内容的真实性承担相应法律责任。</w:t>
      </w:r>
    </w:p>
    <w:p>
      <w:pPr>
        <w:spacing w:line="360" w:lineRule="auto"/>
        <w:rPr>
          <w:rFonts w:ascii="宋体" w:hAnsi="宋体" w:eastAsia="宋体" w:cs="宋体"/>
          <w:sz w:val="24"/>
        </w:rPr>
      </w:pPr>
    </w:p>
    <w:p>
      <w:pPr>
        <w:spacing w:line="360" w:lineRule="auto"/>
        <w:rPr>
          <w:rFonts w:ascii="宋体" w:hAnsi="宋体" w:eastAsia="宋体" w:cs="宋体"/>
          <w:sz w:val="24"/>
        </w:rPr>
      </w:pPr>
    </w:p>
    <w:p>
      <w:pPr>
        <w:pStyle w:val="11"/>
        <w:widowControl/>
        <w:adjustRightInd/>
        <w:spacing w:line="360" w:lineRule="auto"/>
        <w:rPr>
          <w:rFonts w:ascii="宋体" w:hAnsi="宋体" w:cs="宋体"/>
          <w:kern w:val="2"/>
          <w:sz w:val="21"/>
          <w:szCs w:val="21"/>
        </w:rPr>
      </w:pPr>
      <w:r>
        <w:rPr>
          <w:rFonts w:hint="eastAsia" w:ascii="宋体" w:hAnsi="宋体" w:cs="宋体"/>
          <w:kern w:val="2"/>
          <w:sz w:val="21"/>
          <w:szCs w:val="21"/>
        </w:rPr>
        <w:t>　 投标人代表签字：　　　　　　　　　投标单位公章：</w:t>
      </w:r>
    </w:p>
    <w:p>
      <w:pPr>
        <w:pStyle w:val="19"/>
        <w:spacing w:line="360" w:lineRule="auto"/>
        <w:ind w:left="1079" w:leftChars="514" w:firstLine="50" w:firstLineChars="24"/>
        <w:rPr>
          <w:rFonts w:ascii="宋体" w:hAnsi="宋体" w:eastAsia="宋体" w:cs="宋体"/>
          <w:szCs w:val="21"/>
        </w:rPr>
      </w:pPr>
      <w:r>
        <w:rPr>
          <w:rFonts w:hint="eastAsia" w:ascii="宋体" w:hAnsi="宋体" w:eastAsia="宋体" w:cs="宋体"/>
          <w:sz w:val="21"/>
          <w:szCs w:val="21"/>
          <w:lang w:bidi="ar"/>
        </w:rPr>
        <w:t>　职务：　　　　　　　　　　　　　　日期：</w:t>
      </w:r>
    </w:p>
    <w:p>
      <w:pPr>
        <w:pStyle w:val="19"/>
        <w:spacing w:line="360" w:lineRule="auto"/>
        <w:ind w:left="1079" w:leftChars="514" w:firstLine="57" w:firstLineChars="24"/>
        <w:rPr>
          <w:rFonts w:ascii="宋体" w:hAnsi="宋体" w:eastAsia="宋体" w:cs="宋体"/>
        </w:rPr>
      </w:pPr>
    </w:p>
    <w:p>
      <w:pPr>
        <w:pStyle w:val="19"/>
        <w:spacing w:line="360" w:lineRule="auto"/>
        <w:ind w:left="1079" w:leftChars="514" w:firstLine="57" w:firstLineChars="24"/>
        <w:rPr>
          <w:rFonts w:ascii="宋体" w:hAnsi="宋体" w:eastAsia="宋体" w:cs="宋体"/>
        </w:rPr>
      </w:pPr>
    </w:p>
    <w:p>
      <w:pPr>
        <w:spacing w:line="360" w:lineRule="auto"/>
        <w:rPr>
          <w:rFonts w:ascii="黑体" w:hAnsi="宋体" w:eastAsia="黑体" w:cs="黑体"/>
          <w:szCs w:val="21"/>
        </w:rPr>
      </w:pPr>
      <w:r>
        <w:rPr>
          <w:rFonts w:hint="eastAsia" w:ascii="黑体" w:hAnsi="宋体" w:eastAsia="黑体" w:cs="黑体"/>
          <w:szCs w:val="21"/>
          <w:lang w:bidi="ar"/>
        </w:rPr>
        <w:t>注：1、投标人须按照上述所列条款及格式提供，但不限于提供以上内容。</w:t>
      </w:r>
    </w:p>
    <w:p>
      <w:pPr>
        <w:spacing w:line="360" w:lineRule="auto"/>
        <w:ind w:firstLine="420" w:firstLineChars="200"/>
        <w:rPr>
          <w:rFonts w:ascii="黑体" w:hAnsi="宋体" w:eastAsia="黑体" w:cs="黑体"/>
          <w:szCs w:val="21"/>
        </w:rPr>
      </w:pPr>
      <w:r>
        <w:rPr>
          <w:rFonts w:hint="eastAsia" w:ascii="黑体" w:hAnsi="宋体" w:eastAsia="黑体" w:cs="黑体"/>
          <w:szCs w:val="21"/>
          <w:lang w:bidi="ar"/>
        </w:rPr>
        <w:t>2、投标人不得将上述内容中的“质保/质保期限”，理解或描述为包修/包修期限、保修/保修期限、报修/报修期限等概念（“质保”的解释请参照本询价文件第一卷第2.8条） 。</w:t>
      </w:r>
    </w:p>
    <w:p>
      <w:pPr>
        <w:pStyle w:val="19"/>
        <w:spacing w:line="360" w:lineRule="auto"/>
        <w:ind w:firstLine="420" w:firstLineChars="200"/>
      </w:pPr>
      <w:r>
        <w:rPr>
          <w:rFonts w:ascii="Times New Roman" w:hAnsi="Times New Roman" w:eastAsia="宋体" w:cs="Times New Roman"/>
          <w:sz w:val="21"/>
          <w:szCs w:val="20"/>
          <w:lang w:bidi="ar"/>
        </w:rPr>
        <w:t>3</w:t>
      </w:r>
      <w:r>
        <w:rPr>
          <w:rFonts w:hint="eastAsia" w:ascii="Times New Roman" w:hAnsi="Times New Roman" w:eastAsia="宋体" w:cs="宋体"/>
          <w:sz w:val="21"/>
          <w:szCs w:val="20"/>
          <w:lang w:bidi="ar"/>
        </w:rPr>
        <w:t>、如果投标人参与了多个包段，则此表应按包段分别列出。</w:t>
      </w:r>
    </w:p>
    <w:p>
      <w:pPr>
        <w:pStyle w:val="3"/>
        <w:widowControl/>
        <w:numPr>
          <w:ilvl w:val="1"/>
          <w:numId w:val="0"/>
        </w:numPr>
        <w:ind w:left="425"/>
        <w:rPr>
          <w:rFonts w:ascii="黑体" w:cs="黑体"/>
          <w:b w:val="0"/>
        </w:rPr>
      </w:pPr>
      <w:r>
        <w:rPr>
          <w:lang w:bidi="ar"/>
        </w:rPr>
        <w:br w:type="page"/>
      </w:r>
      <w:bookmarkStart w:id="208" w:name="_Toc367719617"/>
      <w:r>
        <w:rPr>
          <w:rFonts w:hint="eastAsia" w:ascii="黑体" w:cs="黑体"/>
          <w:b w:val="0"/>
        </w:rPr>
        <w:t>9.制造商质保承诺及售后服务（格式）</w:t>
      </w:r>
      <w:bookmarkEnd w:id="208"/>
    </w:p>
    <w:p>
      <w:pPr>
        <w:pStyle w:val="3"/>
        <w:widowControl/>
        <w:numPr>
          <w:ilvl w:val="1"/>
          <w:numId w:val="0"/>
        </w:numPr>
        <w:tabs>
          <w:tab w:val="left" w:pos="420"/>
          <w:tab w:val="clear" w:pos="840"/>
        </w:tabs>
        <w:ind w:left="420"/>
        <w:rPr>
          <w:rFonts w:ascii="黑体" w:cs="黑体"/>
          <w:b w:val="0"/>
          <w:color w:val="000000"/>
        </w:rPr>
      </w:pPr>
      <w:r>
        <w:rPr>
          <w:rFonts w:hint="eastAsia" w:ascii="黑体" w:cs="黑体"/>
        </w:rPr>
        <w:t>质保承诺及售后服务</w:t>
      </w:r>
    </w:p>
    <w:p>
      <w:pPr>
        <w:pStyle w:val="19"/>
        <w:ind w:firstLine="420"/>
      </w:pPr>
    </w:p>
    <w:p>
      <w:pPr>
        <w:rPr>
          <w:szCs w:val="21"/>
        </w:rPr>
      </w:pPr>
      <w:r>
        <w:rPr>
          <w:rFonts w:hint="eastAsia" w:ascii="Times New Roman" w:hAnsi="Times New Roman" w:eastAsia="宋体" w:cs="宋体"/>
          <w:szCs w:val="21"/>
          <w:lang w:bidi="ar"/>
        </w:rPr>
        <w:t>敬启者：</w:t>
      </w:r>
    </w:p>
    <w:p>
      <w:pPr>
        <w:rPr>
          <w:szCs w:val="21"/>
        </w:rPr>
      </w:pPr>
    </w:p>
    <w:p>
      <w:pPr>
        <w:spacing w:line="360" w:lineRule="auto"/>
        <w:rPr>
          <w:rFonts w:ascii="宋体" w:hAnsi="宋体" w:eastAsia="宋体" w:cs="宋体"/>
          <w:szCs w:val="21"/>
          <w:u w:val="single"/>
        </w:rPr>
      </w:pP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我单位作为</w:t>
      </w:r>
      <w:r>
        <w:rPr>
          <w:rFonts w:ascii="Times New Roman" w:hAnsi="Times New Roman" w:eastAsia="宋体" w:cs="Times New Roman"/>
          <w:szCs w:val="21"/>
          <w:u w:val="single"/>
          <w:lang w:bidi="ar"/>
        </w:rPr>
        <w:t xml:space="preserve">               </w:t>
      </w:r>
      <w:r>
        <w:rPr>
          <w:rFonts w:hint="eastAsia" w:ascii="Times New Roman" w:hAnsi="Times New Roman" w:eastAsia="宋体" w:cs="宋体"/>
          <w:szCs w:val="21"/>
          <w:lang w:bidi="ar"/>
        </w:rPr>
        <w:t>（填写授权设备名称）的制造商</w:t>
      </w:r>
      <w:r>
        <w:rPr>
          <w:rFonts w:ascii="Times New Roman" w:hAnsi="Times New Roman" w:eastAsia="宋体" w:cs="Times New Roman"/>
          <w:szCs w:val="21"/>
          <w:lang w:bidi="ar"/>
        </w:rPr>
        <w:t>/</w:t>
      </w:r>
      <w:r>
        <w:rPr>
          <w:rFonts w:hint="eastAsia" w:ascii="Times New Roman" w:hAnsi="Times New Roman" w:eastAsia="宋体" w:cs="宋体"/>
          <w:szCs w:val="21"/>
          <w:lang w:bidi="ar"/>
        </w:rPr>
        <w:t>生产商，为响应询价编号：</w:t>
      </w:r>
      <w:r>
        <w:rPr>
          <w:rFonts w:hint="eastAsia" w:ascii="宋体" w:hAnsi="宋体" w:eastAsia="宋体" w:cs="宋体"/>
          <w:szCs w:val="21"/>
          <w:u w:val="single"/>
          <w:lang w:bidi="ar"/>
        </w:rPr>
        <w:t>郑大询价采购201</w:t>
      </w:r>
      <w:r>
        <w:rPr>
          <w:rFonts w:hint="eastAsia" w:ascii="宋体" w:hAnsi="宋体" w:eastAsia="宋体" w:cs="宋体"/>
          <w:szCs w:val="21"/>
          <w:u w:val="single"/>
          <w:lang w:val="en-US" w:eastAsia="zh-CN" w:bidi="ar"/>
        </w:rPr>
        <w:t>9</w:t>
      </w:r>
      <w:r>
        <w:rPr>
          <w:rFonts w:hint="eastAsia" w:ascii="宋体" w:hAnsi="宋体" w:eastAsia="宋体" w:cs="宋体"/>
          <w:szCs w:val="21"/>
          <w:u w:val="single"/>
          <w:lang w:bidi="ar"/>
        </w:rPr>
        <w:t>-</w:t>
      </w:r>
      <w:r>
        <w:rPr>
          <w:rFonts w:hint="eastAsia" w:ascii="宋体" w:hAnsi="宋体" w:eastAsia="宋体" w:cs="宋体"/>
          <w:szCs w:val="21"/>
          <w:u w:val="single"/>
          <w:lang w:val="en-US" w:eastAsia="zh-CN" w:bidi="ar"/>
        </w:rPr>
        <w:t>4</w:t>
      </w:r>
      <w:r>
        <w:rPr>
          <w:rFonts w:hint="eastAsia" w:ascii="Times New Roman" w:hAnsi="Times New Roman" w:eastAsia="宋体" w:cs="Times New Roman"/>
          <w:szCs w:val="21"/>
          <w:u w:val="single"/>
          <w:lang w:bidi="ar"/>
        </w:rPr>
        <w:t xml:space="preserve"> </w:t>
      </w:r>
      <w:r>
        <w:rPr>
          <w:rFonts w:ascii="Times New Roman" w:hAnsi="Times New Roman" w:eastAsia="宋体" w:cs="Times New Roman"/>
          <w:szCs w:val="21"/>
          <w:u w:val="single"/>
          <w:lang w:bidi="ar"/>
        </w:rPr>
        <w:t xml:space="preserve"> </w:t>
      </w:r>
      <w:r>
        <w:rPr>
          <w:rFonts w:hint="eastAsia" w:ascii="宋体" w:hAnsi="宋体" w:eastAsia="宋体" w:cs="宋体"/>
          <w:szCs w:val="21"/>
          <w:lang w:bidi="ar"/>
        </w:rPr>
        <w:t>（填写询价编号、包号及包段名称）的询价要求，除向</w:t>
      </w:r>
      <w:r>
        <w:rPr>
          <w:rFonts w:hint="eastAsia" w:ascii="宋体" w:hAnsi="宋体" w:eastAsia="宋体" w:cs="宋体"/>
          <w:szCs w:val="21"/>
          <w:u w:val="single"/>
          <w:lang w:bidi="ar"/>
        </w:rPr>
        <w:t xml:space="preserve">           (</w:t>
      </w:r>
      <w:r>
        <w:rPr>
          <w:rFonts w:hint="eastAsia" w:ascii="宋体" w:hAnsi="宋体" w:eastAsia="宋体" w:cs="宋体"/>
          <w:szCs w:val="21"/>
          <w:lang w:bidi="ar"/>
        </w:rPr>
        <w:t>填写被授权单位全称）出具了合法授权外，现承诺所提供的设备自用户验收合格之日起质保期限为</w:t>
      </w:r>
      <w:r>
        <w:rPr>
          <w:rFonts w:hint="eastAsia" w:ascii="宋体" w:hAnsi="宋体" w:eastAsia="宋体" w:cs="宋体"/>
          <w:szCs w:val="21"/>
          <w:u w:val="single"/>
          <w:lang w:bidi="ar"/>
        </w:rPr>
        <w:t xml:space="preserve">     </w:t>
      </w:r>
      <w:r>
        <w:rPr>
          <w:rFonts w:hint="eastAsia" w:ascii="宋体" w:hAnsi="宋体" w:eastAsia="宋体" w:cs="宋体"/>
          <w:szCs w:val="21"/>
          <w:lang w:bidi="ar"/>
        </w:rPr>
        <w:t>年（填写具体数据），剩余的质保期限由</w:t>
      </w:r>
      <w:r>
        <w:rPr>
          <w:rFonts w:hint="eastAsia" w:ascii="宋体" w:hAnsi="宋体" w:eastAsia="宋体" w:cs="宋体"/>
          <w:szCs w:val="21"/>
          <w:u w:val="single"/>
          <w:lang w:bidi="ar"/>
        </w:rPr>
        <w:t xml:space="preserve">         (</w:t>
      </w:r>
      <w:r>
        <w:rPr>
          <w:rFonts w:hint="eastAsia" w:ascii="宋体" w:hAnsi="宋体" w:eastAsia="宋体" w:cs="宋体"/>
          <w:szCs w:val="21"/>
          <w:lang w:bidi="ar"/>
        </w:rPr>
        <w:t>填写被授权单位全称）提供。在我单位承诺的质保期内的售后服务计划为：</w:t>
      </w:r>
      <w:r>
        <w:rPr>
          <w:rFonts w:hint="eastAsia" w:ascii="宋体" w:hAnsi="宋体" w:eastAsia="宋体" w:cs="宋体"/>
          <w:szCs w:val="21"/>
          <w:u w:val="single"/>
          <w:lang w:bidi="ar"/>
        </w:rPr>
        <w:t xml:space="preserve">                                                             </w:t>
      </w:r>
    </w:p>
    <w:p>
      <w:pPr>
        <w:spacing w:line="360" w:lineRule="auto"/>
        <w:rPr>
          <w:rFonts w:ascii="宋体" w:hAnsi="宋体" w:eastAsia="宋体" w:cs="宋体"/>
          <w:szCs w:val="21"/>
        </w:rPr>
      </w:pPr>
      <w:r>
        <w:rPr>
          <w:rFonts w:hint="eastAsia" w:ascii="宋体" w:hAnsi="宋体" w:eastAsia="宋体" w:cs="宋体"/>
          <w:szCs w:val="21"/>
          <w:u w:val="single"/>
          <w:lang w:bidi="ar"/>
        </w:rPr>
        <w:t xml:space="preserve">                                                                              </w:t>
      </w:r>
      <w:r>
        <w:rPr>
          <w:rFonts w:hint="eastAsia" w:ascii="宋体" w:hAnsi="宋体" w:eastAsia="宋体" w:cs="宋体"/>
          <w:szCs w:val="21"/>
          <w:lang w:bidi="ar"/>
        </w:rPr>
        <w:t>。</w:t>
      </w:r>
    </w:p>
    <w:p>
      <w:pPr>
        <w:spacing w:line="360" w:lineRule="auto"/>
        <w:rPr>
          <w:szCs w:val="21"/>
        </w:rPr>
      </w:pPr>
      <w:r>
        <w:rPr>
          <w:rFonts w:hint="eastAsia" w:ascii="Times New Roman" w:hAnsi="Times New Roman" w:eastAsia="宋体" w:cs="宋体"/>
          <w:szCs w:val="21"/>
          <w:lang w:bidi="ar"/>
        </w:rPr>
        <w:t>超出我单位承诺质保期后的服务计划为：</w:t>
      </w:r>
      <w:r>
        <w:rPr>
          <w:rFonts w:ascii="Times New Roman" w:hAnsi="Times New Roman" w:eastAsia="宋体" w:cs="Times New Roman"/>
          <w:szCs w:val="21"/>
          <w:u w:val="single"/>
          <w:lang w:bidi="ar"/>
        </w:rPr>
        <w:t xml:space="preserve">                                           </w:t>
      </w:r>
      <w:r>
        <w:rPr>
          <w:rFonts w:hint="eastAsia" w:ascii="Times New Roman" w:hAnsi="Times New Roman" w:eastAsia="宋体" w:cs="宋体"/>
          <w:szCs w:val="21"/>
          <w:lang w:bidi="ar"/>
        </w:rPr>
        <w:t>。</w:t>
      </w:r>
    </w:p>
    <w:p>
      <w:pPr>
        <w:pStyle w:val="3"/>
        <w:widowControl/>
        <w:numPr>
          <w:ilvl w:val="1"/>
          <w:numId w:val="0"/>
        </w:numPr>
        <w:spacing w:before="0" w:after="0" w:line="360" w:lineRule="auto"/>
        <w:ind w:left="420"/>
        <w:rPr>
          <w:rFonts w:ascii="黑体" w:hAnsi="宋体" w:cs="黑体"/>
          <w:b w:val="0"/>
          <w:sz w:val="30"/>
          <w:szCs w:val="30"/>
        </w:rPr>
      </w:pPr>
      <w:bookmarkStart w:id="209" w:name="_Toc367719618"/>
      <w:r>
        <w:rPr>
          <w:rFonts w:hint="eastAsia" w:ascii="黑体" w:hAnsi="宋体" w:cs="黑体"/>
          <w:b w:val="0"/>
          <w:sz w:val="30"/>
          <w:szCs w:val="30"/>
        </w:rPr>
        <w:t>10.货物技术证明资料（可以附件形式提供）</w:t>
      </w:r>
      <w:bookmarkEnd w:id="209"/>
    </w:p>
    <w:p>
      <w:pPr>
        <w:pStyle w:val="19"/>
        <w:spacing w:line="360" w:lineRule="auto"/>
        <w:rPr>
          <w:rFonts w:ascii="宋体" w:hAnsi="宋体" w:eastAsia="宋体" w:cs="宋体"/>
          <w:szCs w:val="21"/>
        </w:rPr>
      </w:pPr>
    </w:p>
    <w:p>
      <w:pPr>
        <w:pStyle w:val="19"/>
        <w:spacing w:line="360" w:lineRule="auto"/>
        <w:rPr>
          <w:rFonts w:ascii="宋体" w:hAnsi="宋体" w:eastAsia="宋体" w:cs="宋体"/>
          <w:szCs w:val="21"/>
        </w:rPr>
      </w:pPr>
      <w:r>
        <w:rPr>
          <w:rFonts w:hint="eastAsia" w:ascii="宋体" w:hAnsi="宋体" w:eastAsia="宋体" w:cs="宋体"/>
          <w:sz w:val="21"/>
          <w:szCs w:val="21"/>
          <w:lang w:bidi="ar"/>
        </w:rPr>
        <w:t>致：</w:t>
      </w:r>
      <w:r>
        <w:rPr>
          <w:rFonts w:hint="eastAsia" w:ascii="宋体" w:hAnsi="宋体" w:eastAsia="宋体" w:cs="宋体"/>
          <w:sz w:val="21"/>
          <w:szCs w:val="21"/>
          <w:u w:val="single"/>
          <w:lang w:bidi="ar"/>
        </w:rPr>
        <w:t xml:space="preserve">                                   </w:t>
      </w:r>
      <w:r>
        <w:rPr>
          <w:rFonts w:hint="eastAsia" w:ascii="宋体" w:hAnsi="宋体" w:eastAsia="宋体" w:cs="宋体"/>
          <w:sz w:val="21"/>
          <w:szCs w:val="21"/>
          <w:lang w:bidi="ar"/>
        </w:rPr>
        <w:t>（招标代理机构名称和采购人名称）</w:t>
      </w:r>
    </w:p>
    <w:p>
      <w:pPr>
        <w:pStyle w:val="19"/>
        <w:spacing w:line="360" w:lineRule="auto"/>
        <w:ind w:firstLine="420"/>
        <w:rPr>
          <w:rFonts w:ascii="宋体" w:hAnsi="宋体" w:eastAsia="宋体" w:cs="宋体"/>
          <w:szCs w:val="21"/>
        </w:rPr>
      </w:pPr>
      <w:r>
        <w:rPr>
          <w:rFonts w:hint="eastAsia" w:ascii="宋体" w:hAnsi="宋体" w:eastAsia="宋体" w:cs="宋体"/>
          <w:sz w:val="21"/>
          <w:szCs w:val="21"/>
          <w:lang w:bidi="ar"/>
        </w:rPr>
        <w:t>1、本次投标活动中</w:t>
      </w:r>
      <w:r>
        <w:rPr>
          <w:rFonts w:hint="eastAsia" w:ascii="Times New Roman" w:hAnsi="Times New Roman" w:eastAsia="宋体" w:cs="宋体"/>
          <w:sz w:val="21"/>
          <w:szCs w:val="21"/>
          <w:lang w:bidi="ar"/>
        </w:rPr>
        <w:t>我单位就</w:t>
      </w:r>
      <w:r>
        <w:rPr>
          <w:rFonts w:ascii="Times New Roman" w:hAnsi="Times New Roman" w:eastAsia="宋体" w:cs="Times New Roman"/>
          <w:sz w:val="21"/>
          <w:szCs w:val="21"/>
          <w:u w:val="single"/>
          <w:lang w:bidi="ar"/>
        </w:rPr>
        <w:t xml:space="preserve">        </w:t>
      </w:r>
      <w:r>
        <w:rPr>
          <w:rFonts w:hint="eastAsia" w:ascii="宋体" w:hAnsi="宋体" w:eastAsia="宋体" w:cs="宋体"/>
          <w:sz w:val="21"/>
          <w:szCs w:val="21"/>
          <w:lang w:bidi="ar"/>
        </w:rPr>
        <w:t>（填写询价编号、包段号及包段名称）中提供</w:t>
      </w:r>
      <w:r>
        <w:rPr>
          <w:rFonts w:ascii="Times New Roman" w:hAnsi="Times New Roman" w:eastAsia="宋体" w:cs="Times New Roman"/>
          <w:sz w:val="21"/>
          <w:szCs w:val="21"/>
          <w:u w:val="single"/>
          <w:lang w:bidi="ar"/>
        </w:rPr>
        <w:t xml:space="preserve">    </w:t>
      </w:r>
      <w:r>
        <w:rPr>
          <w:rFonts w:hint="eastAsia" w:ascii="Times New Roman" w:hAnsi="Times New Roman" w:eastAsia="宋体" w:cs="宋体"/>
          <w:sz w:val="21"/>
          <w:szCs w:val="21"/>
          <w:u w:val="single"/>
          <w:lang w:bidi="ar"/>
        </w:rPr>
        <w:t>个</w:t>
      </w:r>
      <w:r>
        <w:rPr>
          <w:rFonts w:hint="eastAsia" w:ascii="Times New Roman" w:hAnsi="Times New Roman" w:eastAsia="宋体" w:cs="宋体"/>
          <w:sz w:val="21"/>
          <w:szCs w:val="21"/>
          <w:lang w:bidi="ar"/>
        </w:rPr>
        <w:t>授权设备同品牌型号的有效彩页</w:t>
      </w:r>
      <w:r>
        <w:rPr>
          <w:rFonts w:ascii="Times New Roman" w:hAnsi="Times New Roman" w:eastAsia="宋体" w:cs="Times New Roman"/>
          <w:sz w:val="21"/>
          <w:szCs w:val="21"/>
          <w:u w:val="single"/>
          <w:lang w:bidi="ar"/>
        </w:rPr>
        <w:t xml:space="preserve">     </w:t>
      </w:r>
      <w:r>
        <w:rPr>
          <w:rFonts w:hint="eastAsia" w:ascii="Times New Roman" w:hAnsi="Times New Roman" w:eastAsia="宋体" w:cs="宋体"/>
          <w:sz w:val="21"/>
          <w:szCs w:val="21"/>
          <w:lang w:bidi="ar"/>
        </w:rPr>
        <w:t>份，授权设备的检验报告</w:t>
      </w:r>
      <w:r>
        <w:rPr>
          <w:rFonts w:ascii="Times New Roman" w:hAnsi="Times New Roman" w:eastAsia="宋体" w:cs="Times New Roman"/>
          <w:sz w:val="21"/>
          <w:szCs w:val="21"/>
          <w:u w:val="single"/>
          <w:lang w:bidi="ar"/>
        </w:rPr>
        <w:t xml:space="preserve">     </w:t>
      </w:r>
      <w:r>
        <w:rPr>
          <w:rFonts w:hint="eastAsia" w:ascii="Times New Roman" w:hAnsi="Times New Roman" w:eastAsia="宋体" w:cs="宋体"/>
          <w:sz w:val="21"/>
          <w:szCs w:val="21"/>
          <w:lang w:bidi="ar"/>
        </w:rPr>
        <w:t>份，后附。</w:t>
      </w:r>
      <w:r>
        <w:rPr>
          <w:rFonts w:hint="eastAsia" w:ascii="宋体" w:hAnsi="宋体" w:eastAsia="宋体" w:cs="宋体"/>
          <w:b/>
          <w:sz w:val="21"/>
          <w:szCs w:val="21"/>
          <w:lang w:bidi="ar"/>
        </w:rPr>
        <w:t>注：如果投标人参与了多个包段，则此条应按包段分别列出。</w:t>
      </w:r>
    </w:p>
    <w:p>
      <w:pPr>
        <w:pStyle w:val="19"/>
        <w:spacing w:line="360" w:lineRule="auto"/>
        <w:ind w:firstLine="420"/>
        <w:rPr>
          <w:b/>
        </w:rPr>
      </w:pPr>
      <w:r>
        <w:rPr>
          <w:rFonts w:ascii="Times New Roman" w:hAnsi="Times New Roman" w:eastAsia="宋体" w:cs="Times New Roman"/>
          <w:color w:val="000000"/>
          <w:sz w:val="21"/>
          <w:szCs w:val="20"/>
          <w:lang w:bidi="ar"/>
        </w:rPr>
        <w:t>2</w:t>
      </w:r>
      <w:r>
        <w:rPr>
          <w:rFonts w:hint="eastAsia" w:ascii="Times New Roman" w:hAnsi="Times New Roman" w:eastAsia="宋体" w:cs="宋体"/>
          <w:color w:val="000000"/>
          <w:sz w:val="21"/>
          <w:szCs w:val="20"/>
          <w:lang w:bidi="ar"/>
        </w:rPr>
        <w:t>、</w:t>
      </w:r>
      <w:r>
        <w:rPr>
          <w:rFonts w:hint="eastAsia" w:ascii="Times New Roman" w:hAnsi="Times New Roman" w:eastAsia="宋体" w:cs="宋体"/>
          <w:sz w:val="21"/>
          <w:szCs w:val="20"/>
          <w:lang w:bidi="ar"/>
        </w:rPr>
        <w:t>本次投标活动中我单位就</w:t>
      </w:r>
      <w:r>
        <w:rPr>
          <w:rFonts w:ascii="Times New Roman" w:hAnsi="Times New Roman" w:eastAsia="宋体" w:cs="Times New Roman"/>
          <w:sz w:val="21"/>
          <w:szCs w:val="20"/>
          <w:u w:val="single"/>
          <w:lang w:bidi="ar"/>
        </w:rPr>
        <w:t xml:space="preserve">        </w:t>
      </w:r>
      <w:r>
        <w:rPr>
          <w:rFonts w:hint="eastAsia" w:ascii="Times New Roman" w:hAnsi="Times New Roman" w:eastAsia="宋体" w:cs="宋体"/>
          <w:sz w:val="21"/>
          <w:szCs w:val="20"/>
          <w:lang w:bidi="ar"/>
        </w:rPr>
        <w:t>（填写询价编号、包段号及包段名称）中提供</w:t>
      </w:r>
      <w:r>
        <w:rPr>
          <w:rFonts w:ascii="Times New Roman" w:hAnsi="Times New Roman" w:eastAsia="宋体" w:cs="Times New Roman"/>
          <w:sz w:val="21"/>
          <w:szCs w:val="20"/>
          <w:u w:val="single"/>
          <w:lang w:bidi="ar"/>
        </w:rPr>
        <w:t xml:space="preserve">    </w:t>
      </w:r>
      <w:r>
        <w:rPr>
          <w:rFonts w:hint="eastAsia" w:ascii="Times New Roman" w:hAnsi="Times New Roman" w:eastAsia="宋体" w:cs="宋体"/>
          <w:sz w:val="21"/>
          <w:szCs w:val="20"/>
          <w:u w:val="single"/>
          <w:lang w:bidi="ar"/>
        </w:rPr>
        <w:t>个</w:t>
      </w:r>
      <w:r>
        <w:rPr>
          <w:rFonts w:hint="eastAsia" w:ascii="Times New Roman" w:hAnsi="Times New Roman" w:eastAsia="宋体" w:cs="宋体"/>
          <w:sz w:val="21"/>
          <w:szCs w:val="20"/>
          <w:lang w:bidi="ar"/>
        </w:rPr>
        <w:t>设备</w:t>
      </w:r>
      <w:r>
        <w:rPr>
          <w:rFonts w:hint="eastAsia" w:ascii="Times New Roman" w:hAnsi="Times New Roman" w:eastAsia="宋体" w:cs="宋体"/>
          <w:color w:val="000000"/>
          <w:sz w:val="21"/>
          <w:szCs w:val="20"/>
          <w:lang w:bidi="ar"/>
        </w:rPr>
        <w:t>属国家节能产品</w:t>
      </w:r>
      <w:r>
        <w:rPr>
          <w:rFonts w:hint="eastAsia" w:ascii="Times New Roman" w:hAnsi="Times New Roman" w:eastAsia="宋体" w:cs="宋体"/>
          <w:sz w:val="21"/>
          <w:szCs w:val="20"/>
          <w:lang w:bidi="ar"/>
        </w:rPr>
        <w:t>（分别为：</w:t>
      </w:r>
      <w:r>
        <w:rPr>
          <w:rFonts w:ascii="Times New Roman" w:hAnsi="Times New Roman" w:eastAsia="宋体" w:cs="Times New Roman"/>
          <w:sz w:val="21"/>
          <w:szCs w:val="20"/>
          <w:u w:val="single"/>
          <w:lang w:bidi="ar"/>
        </w:rPr>
        <w:t xml:space="preserve">        </w:t>
      </w:r>
      <w:r>
        <w:rPr>
          <w:rFonts w:hint="eastAsia" w:ascii="Times New Roman" w:hAnsi="Times New Roman" w:eastAsia="宋体" w:cs="宋体"/>
          <w:sz w:val="21"/>
          <w:szCs w:val="20"/>
          <w:lang w:bidi="ar"/>
        </w:rPr>
        <w:t>（填写具体设备品牌型号））</w:t>
      </w:r>
      <w:r>
        <w:rPr>
          <w:rFonts w:hint="eastAsia" w:ascii="Times New Roman" w:hAnsi="Times New Roman" w:eastAsia="宋体" w:cs="宋体"/>
          <w:color w:val="000000"/>
          <w:sz w:val="21"/>
          <w:szCs w:val="20"/>
          <w:lang w:bidi="ar"/>
        </w:rPr>
        <w:t>，提供财政部公布的最新强制采购节能产品目录。</w:t>
      </w:r>
      <w:r>
        <w:rPr>
          <w:rFonts w:hint="eastAsia" w:ascii="Times New Roman" w:hAnsi="Times New Roman" w:eastAsia="宋体" w:cs="宋体"/>
          <w:sz w:val="21"/>
          <w:szCs w:val="20"/>
          <w:lang w:bidi="ar"/>
        </w:rPr>
        <w:t>后附。</w:t>
      </w:r>
      <w:r>
        <w:rPr>
          <w:rFonts w:hint="eastAsia" w:ascii="Times New Roman" w:hAnsi="Times New Roman" w:eastAsia="宋体" w:cs="宋体"/>
          <w:b/>
          <w:sz w:val="21"/>
          <w:szCs w:val="20"/>
          <w:lang w:bidi="ar"/>
        </w:rPr>
        <w:t>注：如果投标人参与了多个包段，则此条应按包段分别列出。</w:t>
      </w:r>
    </w:p>
    <w:p>
      <w:pPr>
        <w:pStyle w:val="19"/>
        <w:spacing w:line="360" w:lineRule="auto"/>
        <w:ind w:firstLine="420"/>
      </w:pPr>
      <w:r>
        <w:rPr>
          <w:rFonts w:ascii="Times New Roman" w:hAnsi="Times New Roman" w:eastAsia="宋体" w:cs="Times New Roman"/>
          <w:color w:val="000000"/>
          <w:sz w:val="21"/>
          <w:szCs w:val="20"/>
          <w:lang w:bidi="ar"/>
        </w:rPr>
        <w:t>3</w:t>
      </w:r>
      <w:r>
        <w:rPr>
          <w:rFonts w:hint="eastAsia" w:ascii="Times New Roman" w:hAnsi="Times New Roman" w:eastAsia="宋体" w:cs="宋体"/>
          <w:color w:val="000000"/>
          <w:sz w:val="21"/>
          <w:szCs w:val="20"/>
          <w:lang w:bidi="ar"/>
        </w:rPr>
        <w:t>、</w:t>
      </w:r>
      <w:r>
        <w:rPr>
          <w:rFonts w:hint="eastAsia" w:ascii="Times New Roman" w:hAnsi="Times New Roman" w:eastAsia="宋体" w:cs="宋体"/>
          <w:sz w:val="21"/>
          <w:szCs w:val="20"/>
          <w:lang w:bidi="ar"/>
        </w:rPr>
        <w:t>本次投标活动中我单位就</w:t>
      </w:r>
      <w:r>
        <w:rPr>
          <w:rFonts w:ascii="Times New Roman" w:hAnsi="Times New Roman" w:eastAsia="宋体" w:cs="Times New Roman"/>
          <w:sz w:val="21"/>
          <w:szCs w:val="20"/>
          <w:u w:val="single"/>
          <w:lang w:bidi="ar"/>
        </w:rPr>
        <w:t xml:space="preserve">      </w:t>
      </w:r>
      <w:r>
        <w:rPr>
          <w:rFonts w:hint="eastAsia" w:ascii="Times New Roman" w:hAnsi="Times New Roman" w:eastAsia="宋体" w:cs="宋体"/>
          <w:sz w:val="21"/>
          <w:szCs w:val="20"/>
          <w:lang w:bidi="ar"/>
        </w:rPr>
        <w:t>（填写询价编号、包段号及包段名称）中</w:t>
      </w:r>
      <w:r>
        <w:rPr>
          <w:rFonts w:hint="eastAsia" w:ascii="Times New Roman" w:hAnsi="Times New Roman" w:eastAsia="宋体" w:cs="宋体"/>
          <w:color w:val="000000"/>
          <w:sz w:val="21"/>
          <w:szCs w:val="20"/>
          <w:lang w:bidi="ar"/>
        </w:rPr>
        <w:t>提供</w:t>
      </w:r>
      <w:r>
        <w:rPr>
          <w:rFonts w:ascii="Times New Roman" w:hAnsi="Times New Roman" w:eastAsia="宋体" w:cs="Times New Roman"/>
          <w:color w:val="000000"/>
          <w:sz w:val="21"/>
          <w:szCs w:val="20"/>
          <w:u w:val="single"/>
          <w:lang w:bidi="ar"/>
        </w:rPr>
        <w:t xml:space="preserve">      </w:t>
      </w:r>
      <w:r>
        <w:rPr>
          <w:rFonts w:hint="eastAsia" w:ascii="Times New Roman" w:hAnsi="Times New Roman" w:eastAsia="宋体" w:cs="宋体"/>
          <w:color w:val="000000"/>
          <w:sz w:val="21"/>
          <w:szCs w:val="20"/>
          <w:u w:val="single"/>
          <w:lang w:bidi="ar"/>
        </w:rPr>
        <w:t>份</w:t>
      </w:r>
      <w:r>
        <w:rPr>
          <w:rFonts w:hint="eastAsia" w:ascii="Times New Roman" w:hAnsi="Times New Roman" w:eastAsia="宋体" w:cs="宋体"/>
          <w:color w:val="000000"/>
          <w:sz w:val="21"/>
          <w:szCs w:val="20"/>
          <w:lang w:bidi="ar"/>
        </w:rPr>
        <w:t>中国环保产品认证证书复印件（证书编号分别为：</w:t>
      </w:r>
      <w:r>
        <w:rPr>
          <w:rFonts w:ascii="Times New Roman" w:hAnsi="Times New Roman" w:eastAsia="宋体" w:cs="Times New Roman"/>
          <w:color w:val="000000"/>
          <w:sz w:val="21"/>
          <w:szCs w:val="20"/>
          <w:u w:val="single"/>
          <w:lang w:bidi="ar"/>
        </w:rPr>
        <w:t xml:space="preserve">           </w:t>
      </w:r>
      <w:r>
        <w:rPr>
          <w:rFonts w:hint="eastAsia" w:ascii="Times New Roman" w:hAnsi="Times New Roman" w:eastAsia="宋体" w:cs="宋体"/>
          <w:color w:val="000000"/>
          <w:sz w:val="21"/>
          <w:szCs w:val="20"/>
          <w:lang w:bidi="ar"/>
        </w:rPr>
        <w:t>），</w:t>
      </w:r>
      <w:r>
        <w:rPr>
          <w:rFonts w:hint="eastAsia" w:ascii="Times New Roman" w:hAnsi="Times New Roman" w:eastAsia="宋体" w:cs="宋体"/>
          <w:sz w:val="21"/>
          <w:szCs w:val="20"/>
          <w:lang w:bidi="ar"/>
        </w:rPr>
        <w:t>后附。</w:t>
      </w:r>
      <w:r>
        <w:rPr>
          <w:rFonts w:hint="eastAsia" w:ascii="Times New Roman" w:hAnsi="Times New Roman" w:eastAsia="宋体" w:cs="宋体"/>
          <w:b/>
          <w:sz w:val="21"/>
          <w:szCs w:val="20"/>
          <w:lang w:bidi="ar"/>
        </w:rPr>
        <w:t>注：如果投标人参与了多个包段，则此条应按包段分别列出。</w:t>
      </w:r>
    </w:p>
    <w:p>
      <w:pPr>
        <w:pStyle w:val="19"/>
        <w:spacing w:line="360" w:lineRule="auto"/>
        <w:ind w:firstLine="420"/>
        <w:rPr>
          <w:szCs w:val="21"/>
        </w:rPr>
      </w:pPr>
      <w:r>
        <w:rPr>
          <w:rFonts w:ascii="Times New Roman" w:hAnsi="Times New Roman" w:eastAsia="宋体" w:cs="Times New Roman"/>
          <w:sz w:val="21"/>
          <w:szCs w:val="21"/>
          <w:lang w:bidi="ar"/>
        </w:rPr>
        <w:t>4</w:t>
      </w:r>
      <w:r>
        <w:rPr>
          <w:rFonts w:hint="eastAsia" w:ascii="Times New Roman" w:hAnsi="Times New Roman" w:eastAsia="宋体" w:cs="宋体"/>
          <w:sz w:val="21"/>
          <w:szCs w:val="21"/>
          <w:lang w:bidi="ar"/>
        </w:rPr>
        <w:t>、授权设备的其他技术证明资料；</w:t>
      </w:r>
    </w:p>
    <w:p>
      <w:pPr>
        <w:pStyle w:val="19"/>
        <w:spacing w:line="360" w:lineRule="auto"/>
        <w:ind w:firstLine="420"/>
        <w:rPr>
          <w:szCs w:val="21"/>
        </w:rPr>
      </w:pPr>
      <w:r>
        <w:rPr>
          <w:rFonts w:ascii="Times New Roman" w:hAnsi="Times New Roman" w:eastAsia="宋体" w:cs="Times New Roman"/>
          <w:sz w:val="21"/>
          <w:szCs w:val="21"/>
          <w:lang w:bidi="ar"/>
        </w:rPr>
        <w:t>5</w:t>
      </w:r>
      <w:r>
        <w:rPr>
          <w:rFonts w:hint="eastAsia" w:ascii="Times New Roman" w:hAnsi="Times New Roman" w:eastAsia="宋体" w:cs="宋体"/>
          <w:sz w:val="21"/>
          <w:szCs w:val="21"/>
          <w:lang w:bidi="ar"/>
        </w:rPr>
        <w:t>、该标段中其他设备的技术证明资料；</w:t>
      </w:r>
    </w:p>
    <w:p>
      <w:pPr>
        <w:pStyle w:val="19"/>
        <w:spacing w:line="360" w:lineRule="auto"/>
        <w:ind w:firstLine="420"/>
        <w:rPr>
          <w:rFonts w:ascii="黑体" w:hAnsi="Times New Roman" w:eastAsia="黑体" w:cs="黑体"/>
          <w:szCs w:val="21"/>
        </w:rPr>
      </w:pPr>
      <w:r>
        <w:rPr>
          <w:rFonts w:hint="eastAsia" w:ascii="黑体" w:hAnsi="Times New Roman" w:eastAsia="黑体" w:cs="黑体"/>
          <w:sz w:val="21"/>
          <w:szCs w:val="21"/>
          <w:lang w:bidi="ar"/>
        </w:rPr>
        <w:t>注：要求投标人认真如实填写上述内容，发现投标附件内容与上述不一致，有可能按提供虚假资料处理。</w:t>
      </w:r>
    </w:p>
    <w:p>
      <w:pPr>
        <w:pStyle w:val="19"/>
        <w:spacing w:line="360" w:lineRule="auto"/>
        <w:ind w:firstLine="420"/>
        <w:rPr>
          <w:rFonts w:ascii="宋体" w:hAnsi="宋体" w:eastAsia="宋体" w:cs="宋体"/>
          <w:szCs w:val="21"/>
        </w:rPr>
      </w:pPr>
      <w:r>
        <w:rPr>
          <w:rFonts w:hint="eastAsia" w:ascii="宋体" w:hAnsi="宋体" w:eastAsia="宋体" w:cs="Times New Roman"/>
          <w:sz w:val="21"/>
          <w:szCs w:val="21"/>
          <w:lang w:bidi="ar"/>
        </w:rPr>
        <w:br w:type="page"/>
      </w:r>
    </w:p>
    <w:p>
      <w:pPr>
        <w:pStyle w:val="3"/>
        <w:widowControl/>
        <w:numPr>
          <w:ilvl w:val="1"/>
          <w:numId w:val="0"/>
        </w:numPr>
        <w:ind w:left="425"/>
        <w:rPr>
          <w:rFonts w:ascii="黑体" w:cs="黑体"/>
          <w:b w:val="0"/>
        </w:rPr>
      </w:pPr>
      <w:bookmarkStart w:id="210" w:name="_Toc367719619"/>
      <w:bookmarkStart w:id="211" w:name="_Toc99423358"/>
      <w:r>
        <w:rPr>
          <w:rFonts w:hint="eastAsia" w:ascii="黑体" w:cs="黑体"/>
          <w:b w:val="0"/>
        </w:rPr>
        <w:t>11.投标人实力及投标产品简介</w:t>
      </w:r>
      <w:bookmarkEnd w:id="210"/>
      <w:bookmarkEnd w:id="211"/>
    </w:p>
    <w:p>
      <w:pPr>
        <w:spacing w:line="360" w:lineRule="auto"/>
        <w:rPr>
          <w:szCs w:val="21"/>
        </w:rPr>
      </w:pPr>
      <w:r>
        <w:rPr>
          <w:rFonts w:hint="eastAsia" w:ascii="宋体" w:hAnsi="宋体" w:eastAsia="宋体" w:cs="宋体"/>
          <w:szCs w:val="21"/>
          <w:lang w:bidi="ar"/>
        </w:rPr>
        <w:t>致：</w:t>
      </w:r>
      <w:r>
        <w:rPr>
          <w:rFonts w:hint="eastAsia" w:ascii="宋体" w:hAnsi="宋体" w:eastAsia="宋体" w:cs="宋体"/>
          <w:szCs w:val="21"/>
          <w:u w:val="single"/>
          <w:lang w:bidi="ar"/>
        </w:rPr>
        <w:t xml:space="preserve">                               </w:t>
      </w:r>
      <w:r>
        <w:rPr>
          <w:rFonts w:hint="eastAsia" w:ascii="宋体" w:hAnsi="宋体" w:eastAsia="宋体" w:cs="宋体"/>
          <w:szCs w:val="21"/>
          <w:lang w:bidi="ar"/>
        </w:rPr>
        <w:t>（招标代理机构名称和采购人名称）</w:t>
      </w:r>
    </w:p>
    <w:p>
      <w:pPr>
        <w:spacing w:line="360" w:lineRule="auto"/>
        <w:ind w:firstLine="420" w:firstLineChars="200"/>
        <w:rPr>
          <w:rFonts w:ascii="宋体" w:hAnsi="宋体" w:eastAsia="宋体" w:cs="宋体"/>
          <w:b/>
          <w:szCs w:val="21"/>
        </w:rPr>
      </w:pPr>
      <w:r>
        <w:rPr>
          <w:rFonts w:hint="eastAsia" w:ascii="宋体" w:hAnsi="宋体" w:eastAsia="宋体" w:cs="宋体"/>
          <w:szCs w:val="21"/>
          <w:lang w:bidi="ar"/>
        </w:rPr>
        <w:t>1、本次投标活动中</w:t>
      </w:r>
      <w:r>
        <w:rPr>
          <w:rFonts w:hint="eastAsia" w:ascii="Times New Roman" w:hAnsi="Times New Roman" w:eastAsia="宋体" w:cs="宋体"/>
          <w:szCs w:val="21"/>
          <w:lang w:bidi="ar"/>
        </w:rPr>
        <w:t>我单位提供了</w:t>
      </w:r>
      <w:r>
        <w:rPr>
          <w:rFonts w:ascii="Times New Roman" w:hAnsi="Times New Roman" w:eastAsia="宋体" w:cs="Times New Roman"/>
          <w:szCs w:val="21"/>
          <w:u w:val="single"/>
          <w:lang w:bidi="ar"/>
        </w:rPr>
        <w:t xml:space="preserve">           </w:t>
      </w:r>
      <w:r>
        <w:rPr>
          <w:rFonts w:hint="eastAsia" w:ascii="宋体" w:hAnsi="宋体" w:eastAsia="宋体" w:cs="宋体"/>
          <w:szCs w:val="21"/>
          <w:lang w:bidi="ar"/>
        </w:rPr>
        <w:t>（填写询价编号、包段号及包段名称）中</w:t>
      </w:r>
      <w:r>
        <w:rPr>
          <w:rFonts w:ascii="Times New Roman" w:hAnsi="Times New Roman" w:eastAsia="宋体" w:cs="Times New Roman"/>
          <w:szCs w:val="21"/>
          <w:u w:val="single"/>
          <w:lang w:bidi="ar"/>
        </w:rPr>
        <w:t xml:space="preserve">     </w:t>
      </w:r>
      <w:r>
        <w:rPr>
          <w:rFonts w:hint="eastAsia" w:ascii="Times New Roman" w:hAnsi="Times New Roman" w:eastAsia="宋体" w:cs="宋体"/>
          <w:szCs w:val="21"/>
          <w:lang w:bidi="ar"/>
        </w:rPr>
        <w:t>有效业绩合同</w:t>
      </w:r>
      <w:r>
        <w:rPr>
          <w:rFonts w:ascii="Times New Roman" w:hAnsi="Times New Roman" w:eastAsia="宋体" w:cs="Times New Roman"/>
          <w:szCs w:val="21"/>
          <w:u w:val="single"/>
          <w:lang w:bidi="ar"/>
        </w:rPr>
        <w:t xml:space="preserve">     </w:t>
      </w:r>
      <w:r>
        <w:rPr>
          <w:rFonts w:hint="eastAsia" w:ascii="Times New Roman" w:hAnsi="Times New Roman" w:eastAsia="宋体" w:cs="宋体"/>
          <w:szCs w:val="21"/>
          <w:lang w:bidi="ar"/>
        </w:rPr>
        <w:t>份，用户出具响应的验收报告或使用评价意见</w:t>
      </w:r>
      <w:r>
        <w:rPr>
          <w:rFonts w:ascii="Times New Roman" w:hAnsi="Times New Roman" w:eastAsia="宋体" w:cs="Times New Roman"/>
          <w:szCs w:val="21"/>
          <w:u w:val="single"/>
          <w:lang w:bidi="ar"/>
        </w:rPr>
        <w:t xml:space="preserve">     </w:t>
      </w:r>
      <w:r>
        <w:rPr>
          <w:rFonts w:hint="eastAsia" w:ascii="Times New Roman" w:hAnsi="Times New Roman" w:eastAsia="宋体" w:cs="宋体"/>
          <w:szCs w:val="21"/>
          <w:lang w:bidi="ar"/>
        </w:rPr>
        <w:t>份，后附。</w:t>
      </w:r>
      <w:r>
        <w:rPr>
          <w:rFonts w:hint="eastAsia" w:ascii="宋体" w:hAnsi="宋体" w:eastAsia="宋体" w:cs="宋体"/>
          <w:b/>
          <w:szCs w:val="21"/>
          <w:lang w:bidi="ar"/>
        </w:rPr>
        <w:t>注：如果投标人参与了多个包段，则此条应按包段分别列出。</w:t>
      </w:r>
    </w:p>
    <w:p>
      <w:pPr>
        <w:spacing w:line="360" w:lineRule="auto"/>
        <w:rPr>
          <w:rFonts w:ascii="宋体" w:hAnsi="宋体" w:eastAsia="宋体" w:cs="宋体"/>
          <w:szCs w:val="21"/>
        </w:rPr>
      </w:pPr>
      <w:r>
        <w:rPr>
          <w:rFonts w:hint="eastAsia" w:ascii="宋体" w:hAnsi="宋体" w:eastAsia="宋体" w:cs="宋体"/>
          <w:szCs w:val="21"/>
          <w:lang w:bidi="ar"/>
        </w:rPr>
        <w:t xml:space="preserve">    2、本次投标活动中</w:t>
      </w:r>
      <w:r>
        <w:rPr>
          <w:rFonts w:hint="eastAsia" w:ascii="Times New Roman" w:hAnsi="Times New Roman" w:eastAsia="宋体" w:cs="宋体"/>
          <w:szCs w:val="21"/>
          <w:lang w:bidi="ar"/>
        </w:rPr>
        <w:t>我单位提供了</w:t>
      </w:r>
      <w:r>
        <w:rPr>
          <w:rFonts w:ascii="Times New Roman" w:hAnsi="Times New Roman" w:eastAsia="宋体" w:cs="Times New Roman"/>
          <w:szCs w:val="21"/>
          <w:u w:val="single"/>
          <w:lang w:bidi="ar"/>
        </w:rPr>
        <w:t xml:space="preserve">    </w:t>
      </w:r>
      <w:r>
        <w:rPr>
          <w:rFonts w:hint="eastAsia" w:ascii="宋体" w:hAnsi="宋体" w:eastAsia="宋体" w:cs="宋体"/>
          <w:szCs w:val="21"/>
          <w:lang w:bidi="ar"/>
        </w:rPr>
        <w:t>（填写询价编号、包段号及包段名称）中近</w:t>
      </w:r>
      <w:r>
        <w:rPr>
          <w:rFonts w:ascii="Times New Roman" w:hAnsi="Times New Roman" w:eastAsia="宋体" w:cs="Times New Roman"/>
          <w:szCs w:val="21"/>
          <w:u w:val="single"/>
          <w:lang w:bidi="ar"/>
        </w:rPr>
        <w:t xml:space="preserve">  </w:t>
      </w:r>
      <w:r>
        <w:rPr>
          <w:rFonts w:hint="eastAsia" w:ascii="Times New Roman" w:hAnsi="Times New Roman" w:eastAsia="宋体" w:cs="宋体"/>
          <w:szCs w:val="21"/>
          <w:lang w:bidi="ar"/>
        </w:rPr>
        <w:t>年</w:t>
      </w:r>
      <w:r>
        <w:rPr>
          <w:rFonts w:hint="eastAsia" w:ascii="宋体" w:hAnsi="宋体" w:eastAsia="宋体" w:cs="宋体"/>
          <w:szCs w:val="21"/>
          <w:lang w:bidi="ar"/>
        </w:rPr>
        <w:t>经过会计师事务所或税务部门年检的财务报表复印件</w:t>
      </w:r>
      <w:r>
        <w:rPr>
          <w:rFonts w:ascii="Times New Roman" w:hAnsi="Times New Roman" w:eastAsia="宋体" w:cs="Times New Roman"/>
          <w:szCs w:val="21"/>
          <w:u w:val="single"/>
          <w:lang w:bidi="ar"/>
        </w:rPr>
        <w:t xml:space="preserve">   </w:t>
      </w:r>
      <w:r>
        <w:rPr>
          <w:rFonts w:hint="eastAsia" w:ascii="Times New Roman" w:hAnsi="Times New Roman" w:eastAsia="宋体" w:cs="宋体"/>
          <w:szCs w:val="21"/>
          <w:lang w:bidi="ar"/>
        </w:rPr>
        <w:t>份，后附。</w:t>
      </w:r>
      <w:r>
        <w:rPr>
          <w:rFonts w:hint="eastAsia" w:ascii="宋体" w:hAnsi="宋体" w:eastAsia="宋体" w:cs="宋体"/>
          <w:b/>
          <w:szCs w:val="21"/>
          <w:lang w:bidi="ar"/>
        </w:rPr>
        <w:t>注：此条无须按标段分别列出。</w:t>
      </w:r>
    </w:p>
    <w:p>
      <w:pPr>
        <w:pStyle w:val="27"/>
        <w:spacing w:line="360" w:lineRule="auto"/>
        <w:ind w:firstLine="420" w:firstLineChars="200"/>
      </w:pPr>
      <w:r>
        <w:rPr>
          <w:rFonts w:hint="eastAsia" w:ascii="宋体" w:hAnsi="宋体" w:cs="宋体"/>
        </w:rPr>
        <w:t>3、本次投标活动中我单位提供了</w:t>
      </w:r>
      <w:r>
        <w:rPr>
          <w:rFonts w:hint="eastAsia" w:ascii="宋体" w:hAnsi="宋体" w:cs="宋体"/>
          <w:u w:val="single"/>
        </w:rPr>
        <w:t xml:space="preserve">           </w:t>
      </w:r>
      <w:r>
        <w:rPr>
          <w:rFonts w:hint="eastAsia" w:ascii="宋体" w:hAnsi="宋体" w:cs="宋体"/>
        </w:rPr>
        <w:t>（填写询价编号、包段号及包段名称）中我单位的各类认证共计</w:t>
      </w:r>
      <w:r>
        <w:rPr>
          <w:rFonts w:hint="eastAsia" w:ascii="宋体" w:hAnsi="宋体" w:cs="宋体"/>
          <w:u w:val="single"/>
        </w:rPr>
        <w:t xml:space="preserve">        </w:t>
      </w:r>
      <w:r>
        <w:rPr>
          <w:rFonts w:hint="eastAsia" w:ascii="宋体" w:hAnsi="宋体" w:cs="宋体"/>
        </w:rPr>
        <w:t>个（分别为：×××、×××、×××等）后附。</w:t>
      </w:r>
      <w:r>
        <w:rPr>
          <w:rFonts w:hint="eastAsia" w:ascii="宋体" w:hAnsi="宋体" w:cs="宋体"/>
          <w:b/>
        </w:rPr>
        <w:t>注：此条无须按标段分别列出。</w:t>
      </w:r>
    </w:p>
    <w:p>
      <w:pPr>
        <w:spacing w:line="360" w:lineRule="auto"/>
        <w:ind w:firstLine="420" w:firstLineChars="200"/>
        <w:rPr>
          <w:rFonts w:ascii="宋体" w:hAnsi="宋体" w:eastAsia="宋体" w:cs="宋体"/>
          <w:szCs w:val="21"/>
        </w:rPr>
      </w:pPr>
      <w:r>
        <w:rPr>
          <w:rFonts w:hint="eastAsia" w:ascii="宋体" w:hAnsi="宋体" w:eastAsia="宋体" w:cs="宋体"/>
          <w:szCs w:val="21"/>
          <w:lang w:bidi="ar"/>
        </w:rPr>
        <w:t>4、投标人可提供但不限于提供以下内容:</w:t>
      </w:r>
    </w:p>
    <w:p>
      <w:pPr>
        <w:spacing w:line="360" w:lineRule="auto"/>
        <w:ind w:left="960" w:leftChars="357" w:hanging="210" w:hangingChars="100"/>
        <w:rPr>
          <w:rFonts w:ascii="宋体" w:hAnsi="宋体" w:eastAsia="宋体" w:cs="宋体"/>
          <w:szCs w:val="21"/>
        </w:rPr>
      </w:pPr>
      <w:r>
        <w:rPr>
          <w:rFonts w:hint="eastAsia" w:ascii="宋体" w:hAnsi="宋体" w:eastAsia="宋体" w:cs="宋体"/>
          <w:szCs w:val="21"/>
          <w:lang w:bidi="ar"/>
        </w:rPr>
        <w:t>1）投标人简介：包括公司概况、组织机构、近三年经营情况、技术设备、人员状况等（可以表格或文字形式体现）；</w:t>
      </w:r>
    </w:p>
    <w:p>
      <w:pPr>
        <w:spacing w:line="360" w:lineRule="auto"/>
        <w:ind w:firstLine="749" w:firstLineChars="357"/>
        <w:rPr>
          <w:rFonts w:ascii="宋体" w:hAnsi="宋体" w:eastAsia="宋体" w:cs="宋体"/>
          <w:szCs w:val="21"/>
        </w:rPr>
      </w:pPr>
      <w:r>
        <w:rPr>
          <w:rFonts w:hint="eastAsia" w:ascii="宋体" w:hAnsi="宋体" w:eastAsia="宋体" w:cs="宋体"/>
          <w:szCs w:val="21"/>
          <w:lang w:bidi="ar"/>
        </w:rPr>
        <w:t>2）投标产品详细介绍（可提供详细、有效证明文件）；</w:t>
      </w:r>
    </w:p>
    <w:p>
      <w:pPr>
        <w:spacing w:line="360" w:lineRule="auto"/>
        <w:ind w:firstLine="749" w:firstLineChars="357"/>
        <w:rPr>
          <w:rFonts w:ascii="宋体" w:hAnsi="宋体" w:eastAsia="宋体" w:cs="宋体"/>
          <w:szCs w:val="21"/>
        </w:rPr>
      </w:pPr>
      <w:r>
        <w:rPr>
          <w:rFonts w:hint="eastAsia" w:ascii="宋体" w:hAnsi="宋体" w:eastAsia="宋体" w:cs="宋体"/>
          <w:szCs w:val="21"/>
          <w:lang w:bidi="ar"/>
        </w:rPr>
        <w:t>3）目前正在执行合同的情况（可以表格或文字形式体现）；</w:t>
      </w:r>
    </w:p>
    <w:p>
      <w:pPr>
        <w:spacing w:line="360" w:lineRule="auto"/>
        <w:ind w:firstLine="749" w:firstLineChars="357"/>
        <w:rPr>
          <w:rFonts w:ascii="宋体" w:hAnsi="宋体" w:eastAsia="宋体" w:cs="宋体"/>
          <w:szCs w:val="21"/>
        </w:rPr>
      </w:pPr>
      <w:r>
        <w:rPr>
          <w:rFonts w:hint="eastAsia" w:ascii="宋体" w:hAnsi="宋体" w:eastAsia="宋体" w:cs="宋体"/>
          <w:szCs w:val="21"/>
          <w:lang w:bidi="ar"/>
        </w:rPr>
        <w:t>4）其它投标人认为需要提供的材料。</w:t>
      </w:r>
    </w:p>
    <w:p>
      <w:pPr>
        <w:spacing w:line="360" w:lineRule="auto"/>
        <w:rPr>
          <w:rFonts w:ascii="宋体" w:hAnsi="宋体" w:eastAsia="宋体" w:cs="宋体"/>
          <w:szCs w:val="21"/>
        </w:rPr>
      </w:pPr>
    </w:p>
    <w:p>
      <w:pPr>
        <w:pStyle w:val="11"/>
        <w:widowControl/>
        <w:adjustRightInd/>
        <w:spacing w:line="360" w:lineRule="auto"/>
        <w:rPr>
          <w:rFonts w:ascii="宋体" w:hAnsi="宋体" w:cs="宋体"/>
          <w:kern w:val="2"/>
          <w:sz w:val="21"/>
          <w:szCs w:val="21"/>
        </w:rPr>
      </w:pPr>
      <w:r>
        <w:rPr>
          <w:rFonts w:hint="eastAsia" w:ascii="宋体" w:hAnsi="宋体" w:cs="宋体"/>
          <w:kern w:val="2"/>
          <w:sz w:val="21"/>
          <w:szCs w:val="21"/>
        </w:rPr>
        <w:t>　投标人代表签字：　　　　　　　　　投标单位公章：</w:t>
      </w:r>
    </w:p>
    <w:p>
      <w:pPr>
        <w:spacing w:line="360" w:lineRule="auto"/>
        <w:rPr>
          <w:rFonts w:ascii="宋体" w:hAnsi="宋体" w:eastAsia="宋体" w:cs="宋体"/>
          <w:szCs w:val="21"/>
        </w:rPr>
      </w:pPr>
      <w:r>
        <w:rPr>
          <w:rFonts w:hint="eastAsia" w:ascii="宋体" w:hAnsi="宋体" w:eastAsia="宋体" w:cs="宋体"/>
          <w:szCs w:val="21"/>
          <w:lang w:bidi="ar"/>
        </w:rPr>
        <w:t>　职务：　　　　　　　　　　　　　　日期：</w:t>
      </w:r>
    </w:p>
    <w:p>
      <w:pPr>
        <w:pStyle w:val="19"/>
        <w:spacing w:line="360" w:lineRule="auto"/>
        <w:ind w:firstLine="420"/>
        <w:rPr>
          <w:rFonts w:ascii="宋体" w:hAnsi="宋体" w:eastAsia="宋体" w:cs="宋体"/>
          <w:szCs w:val="21"/>
        </w:rPr>
      </w:pPr>
    </w:p>
    <w:p>
      <w:pPr>
        <w:spacing w:line="360" w:lineRule="auto"/>
        <w:ind w:firstLine="315" w:firstLineChars="150"/>
        <w:rPr>
          <w:rFonts w:ascii="黑体" w:hAnsi="Times New Roman" w:eastAsia="黑体" w:cs="黑体"/>
          <w:szCs w:val="21"/>
        </w:rPr>
      </w:pPr>
      <w:r>
        <w:rPr>
          <w:rFonts w:hint="eastAsia" w:ascii="黑体" w:hAnsi="Times New Roman" w:eastAsia="黑体" w:cs="黑体"/>
          <w:szCs w:val="21"/>
          <w:lang w:bidi="ar"/>
        </w:rPr>
        <w:t>注：各投标人须按本表中给定的格式及内容要求给予补充和完善 。</w:t>
      </w:r>
    </w:p>
    <w:p>
      <w:pPr>
        <w:pStyle w:val="3"/>
        <w:widowControl/>
        <w:numPr>
          <w:ilvl w:val="1"/>
          <w:numId w:val="0"/>
        </w:numPr>
        <w:ind w:left="425"/>
        <w:rPr>
          <w:rFonts w:ascii="宋体" w:hAnsi="宋体" w:cs="宋体"/>
          <w:b w:val="0"/>
          <w:kern w:val="0"/>
          <w:sz w:val="36"/>
          <w:szCs w:val="36"/>
        </w:rPr>
      </w:pPr>
      <w:r>
        <w:rPr>
          <w:rFonts w:hint="eastAsia" w:ascii="黑体"/>
          <w:szCs w:val="21"/>
          <w:u w:val="single"/>
          <w:lang w:bidi="ar"/>
        </w:rPr>
        <w:br w:type="page"/>
      </w:r>
      <w:bookmarkStart w:id="212" w:name="_Toc367719620"/>
      <w:bookmarkStart w:id="213" w:name="_Toc303699202"/>
      <w:r>
        <w:rPr>
          <w:rFonts w:hint="eastAsia" w:ascii="黑体" w:cs="黑体"/>
          <w:szCs w:val="21"/>
        </w:rPr>
        <w:t>1</w:t>
      </w:r>
      <w:r>
        <w:rPr>
          <w:rFonts w:hint="eastAsia" w:ascii="黑体" w:cs="黑体"/>
          <w:b w:val="0"/>
        </w:rPr>
        <w:t>2.项目技术负责人简历表</w:t>
      </w:r>
      <w:bookmarkEnd w:id="212"/>
      <w:bookmarkEnd w:id="213"/>
    </w:p>
    <w:tbl>
      <w:tblPr>
        <w:tblStyle w:val="22"/>
        <w:tblW w:w="852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atLeast"/>
          <w:jc w:val="center"/>
        </w:trPr>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caps/>
                <w:kern w:val="0"/>
                <w:sz w:val="24"/>
                <w:szCs w:val="20"/>
              </w:rPr>
            </w:pPr>
            <w:r>
              <w:rPr>
                <w:rFonts w:hint="eastAsia" w:ascii="宋体" w:hAnsi="宋体" w:eastAsia="宋体" w:cs="宋体"/>
                <w:caps/>
                <w:kern w:val="0"/>
                <w:sz w:val="24"/>
                <w:szCs w:val="20"/>
                <w:lang w:bidi="ar"/>
              </w:rPr>
              <w:t>姓    名</w:t>
            </w:r>
          </w:p>
        </w:tc>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caps/>
                <w:kern w:val="0"/>
                <w:sz w:val="24"/>
                <w:szCs w:val="20"/>
              </w:rPr>
            </w:pPr>
          </w:p>
        </w:tc>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caps/>
                <w:kern w:val="0"/>
                <w:sz w:val="24"/>
                <w:szCs w:val="20"/>
              </w:rPr>
            </w:pPr>
            <w:r>
              <w:rPr>
                <w:rFonts w:hint="eastAsia" w:ascii="宋体" w:hAnsi="宋体" w:eastAsia="宋体" w:cs="宋体"/>
                <w:caps/>
                <w:kern w:val="0"/>
                <w:sz w:val="24"/>
                <w:szCs w:val="20"/>
                <w:lang w:bidi="ar"/>
              </w:rPr>
              <w:t>性    别</w:t>
            </w:r>
          </w:p>
        </w:tc>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caps/>
                <w:kern w:val="0"/>
                <w:sz w:val="24"/>
                <w:szCs w:val="20"/>
              </w:rPr>
            </w:pPr>
          </w:p>
        </w:tc>
        <w:tc>
          <w:tcPr>
            <w:tcW w:w="1421"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caps/>
                <w:kern w:val="0"/>
                <w:sz w:val="24"/>
                <w:szCs w:val="20"/>
              </w:rPr>
            </w:pPr>
            <w:r>
              <w:rPr>
                <w:rFonts w:hint="eastAsia" w:ascii="宋体" w:hAnsi="宋体" w:eastAsia="宋体" w:cs="宋体"/>
                <w:caps/>
                <w:kern w:val="0"/>
                <w:sz w:val="24"/>
                <w:szCs w:val="20"/>
                <w:lang w:bidi="ar"/>
              </w:rPr>
              <w:t>年    龄</w:t>
            </w:r>
          </w:p>
        </w:tc>
        <w:tc>
          <w:tcPr>
            <w:tcW w:w="1421"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caps/>
                <w:kern w:val="0"/>
                <w:sz w:val="24"/>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atLeast"/>
          <w:jc w:val="center"/>
        </w:trPr>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r>
              <w:rPr>
                <w:rFonts w:hint="eastAsia" w:ascii="宋体" w:hAnsi="宋体" w:eastAsia="宋体" w:cs="宋体"/>
                <w:kern w:val="0"/>
                <w:sz w:val="24"/>
                <w:szCs w:val="20"/>
                <w:lang w:bidi="ar"/>
              </w:rPr>
              <w:t>职    务</w:t>
            </w:r>
          </w:p>
        </w:tc>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p>
        </w:tc>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r>
              <w:rPr>
                <w:rFonts w:hint="eastAsia" w:ascii="宋体" w:hAnsi="宋体" w:eastAsia="宋体" w:cs="宋体"/>
                <w:kern w:val="0"/>
                <w:sz w:val="24"/>
                <w:szCs w:val="20"/>
                <w:lang w:bidi="ar"/>
              </w:rPr>
              <w:t>职    称</w:t>
            </w:r>
          </w:p>
        </w:tc>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p>
        </w:tc>
        <w:tc>
          <w:tcPr>
            <w:tcW w:w="1421"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r>
              <w:rPr>
                <w:rFonts w:hint="eastAsia" w:ascii="宋体" w:hAnsi="宋体" w:eastAsia="宋体" w:cs="宋体"/>
                <w:kern w:val="0"/>
                <w:sz w:val="24"/>
                <w:szCs w:val="20"/>
                <w:lang w:bidi="ar"/>
              </w:rPr>
              <w:t>学    历</w:t>
            </w:r>
          </w:p>
        </w:tc>
        <w:tc>
          <w:tcPr>
            <w:tcW w:w="1421"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r>
              <w:rPr>
                <w:rFonts w:hint="eastAsia" w:ascii="宋体" w:hAnsi="宋体" w:eastAsia="宋体" w:cs="宋体"/>
                <w:kern w:val="0"/>
                <w:sz w:val="24"/>
                <w:szCs w:val="20"/>
                <w:lang w:bidi="ar"/>
              </w:rPr>
              <w:t>项目经理</w:t>
            </w:r>
          </w:p>
          <w:p>
            <w:pPr>
              <w:spacing w:line="360" w:lineRule="auto"/>
              <w:rPr>
                <w:rFonts w:ascii="宋体" w:hAnsi="宋体" w:eastAsia="宋体" w:cs="宋体"/>
                <w:kern w:val="0"/>
                <w:sz w:val="24"/>
                <w:szCs w:val="20"/>
              </w:rPr>
            </w:pPr>
            <w:r>
              <w:rPr>
                <w:rFonts w:hint="eastAsia" w:ascii="宋体" w:hAnsi="宋体" w:eastAsia="宋体" w:cs="宋体"/>
                <w:kern w:val="0"/>
                <w:sz w:val="24"/>
                <w:szCs w:val="20"/>
                <w:lang w:bidi="ar"/>
              </w:rPr>
              <w:t>资质等级</w:t>
            </w:r>
          </w:p>
        </w:tc>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p>
        </w:tc>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r>
              <w:rPr>
                <w:rFonts w:hint="eastAsia" w:ascii="宋体" w:hAnsi="宋体" w:eastAsia="宋体" w:cs="宋体"/>
                <w:kern w:val="0"/>
                <w:sz w:val="24"/>
                <w:szCs w:val="20"/>
                <w:lang w:bidi="ar"/>
              </w:rPr>
              <w:t>参加工作</w:t>
            </w:r>
          </w:p>
          <w:p>
            <w:pPr>
              <w:spacing w:line="360" w:lineRule="auto"/>
              <w:rPr>
                <w:rFonts w:ascii="宋体" w:hAnsi="宋体" w:eastAsia="宋体" w:cs="宋体"/>
                <w:kern w:val="0"/>
                <w:sz w:val="24"/>
                <w:szCs w:val="20"/>
              </w:rPr>
            </w:pPr>
            <w:r>
              <w:rPr>
                <w:rFonts w:hint="eastAsia" w:ascii="宋体" w:hAnsi="宋体" w:eastAsia="宋体" w:cs="宋体"/>
                <w:kern w:val="0"/>
                <w:sz w:val="24"/>
                <w:szCs w:val="20"/>
                <w:lang w:bidi="ar"/>
              </w:rPr>
              <w:t>时    间</w:t>
            </w:r>
          </w:p>
        </w:tc>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p>
        </w:tc>
        <w:tc>
          <w:tcPr>
            <w:tcW w:w="1421"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r>
              <w:rPr>
                <w:rFonts w:hint="eastAsia" w:ascii="宋体" w:hAnsi="宋体" w:eastAsia="宋体" w:cs="宋体"/>
                <w:kern w:val="0"/>
                <w:sz w:val="24"/>
                <w:szCs w:val="20"/>
                <w:lang w:bidi="ar"/>
              </w:rPr>
              <w:t>从事项目</w:t>
            </w:r>
          </w:p>
          <w:p>
            <w:pPr>
              <w:spacing w:line="360" w:lineRule="auto"/>
              <w:rPr>
                <w:rFonts w:ascii="宋体" w:hAnsi="宋体" w:eastAsia="宋体" w:cs="宋体"/>
                <w:kern w:val="0"/>
                <w:sz w:val="24"/>
                <w:szCs w:val="20"/>
              </w:rPr>
            </w:pPr>
            <w:r>
              <w:rPr>
                <w:rFonts w:hint="eastAsia" w:ascii="宋体" w:hAnsi="宋体" w:eastAsia="宋体" w:cs="宋体"/>
                <w:kern w:val="0"/>
                <w:sz w:val="24"/>
                <w:szCs w:val="20"/>
                <w:lang w:bidi="ar"/>
              </w:rPr>
              <w:t>经理年限</w:t>
            </w:r>
          </w:p>
        </w:tc>
        <w:tc>
          <w:tcPr>
            <w:tcW w:w="1421"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9" w:hRule="atLeast"/>
          <w:jc w:val="center"/>
        </w:trPr>
        <w:tc>
          <w:tcPr>
            <w:tcW w:w="8522" w:type="dxa"/>
            <w:gridSpan w:val="6"/>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r>
              <w:rPr>
                <w:rFonts w:hint="eastAsia" w:ascii="宋体" w:hAnsi="宋体" w:eastAsia="宋体" w:cs="宋体"/>
                <w:kern w:val="0"/>
                <w:sz w:val="24"/>
                <w:szCs w:val="20"/>
                <w:lang w:bidi="ar"/>
              </w:rPr>
              <w:t>已完成项目情况</w:t>
            </w:r>
          </w:p>
          <w:p>
            <w:pPr>
              <w:spacing w:line="360" w:lineRule="auto"/>
              <w:rPr>
                <w:rFonts w:ascii="宋体" w:hAnsi="宋体" w:eastAsia="宋体" w:cs="宋体"/>
                <w:kern w:val="0"/>
                <w:sz w:val="24"/>
                <w:szCs w:val="20"/>
              </w:rPr>
            </w:pPr>
          </w:p>
          <w:p>
            <w:pPr>
              <w:spacing w:line="360" w:lineRule="auto"/>
              <w:rPr>
                <w:rFonts w:ascii="宋体" w:hAnsi="宋体" w:eastAsia="宋体" w:cs="宋体"/>
                <w:kern w:val="0"/>
                <w:sz w:val="24"/>
                <w:szCs w:val="20"/>
              </w:rPr>
            </w:pPr>
          </w:p>
          <w:p>
            <w:pPr>
              <w:spacing w:line="360" w:lineRule="auto"/>
              <w:rPr>
                <w:rFonts w:ascii="宋体" w:hAnsi="宋体" w:eastAsia="宋体" w:cs="宋体"/>
                <w:kern w:val="0"/>
                <w:sz w:val="24"/>
                <w:szCs w:val="20"/>
              </w:rPr>
            </w:pPr>
          </w:p>
          <w:p>
            <w:pPr>
              <w:spacing w:line="360" w:lineRule="auto"/>
              <w:rPr>
                <w:rFonts w:ascii="宋体" w:hAnsi="宋体" w:eastAsia="宋体" w:cs="宋体"/>
                <w:kern w:val="0"/>
                <w:sz w:val="24"/>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jc w:val="center"/>
        </w:trPr>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r>
              <w:rPr>
                <w:rFonts w:hint="eastAsia" w:ascii="宋体" w:hAnsi="宋体" w:eastAsia="宋体" w:cs="宋体"/>
                <w:kern w:val="0"/>
                <w:sz w:val="24"/>
                <w:szCs w:val="20"/>
                <w:lang w:bidi="ar"/>
              </w:rPr>
              <w:t>采购单位</w:t>
            </w:r>
          </w:p>
        </w:tc>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r>
              <w:rPr>
                <w:rFonts w:hint="eastAsia" w:ascii="宋体" w:hAnsi="宋体" w:eastAsia="宋体" w:cs="宋体"/>
                <w:kern w:val="0"/>
                <w:sz w:val="24"/>
                <w:szCs w:val="20"/>
                <w:lang w:bidi="ar"/>
              </w:rPr>
              <w:t>项目名称</w:t>
            </w:r>
          </w:p>
        </w:tc>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r>
              <w:rPr>
                <w:rFonts w:hint="eastAsia" w:ascii="宋体" w:hAnsi="宋体" w:eastAsia="宋体" w:cs="宋体"/>
                <w:kern w:val="0"/>
                <w:sz w:val="24"/>
                <w:szCs w:val="20"/>
                <w:lang w:bidi="ar"/>
              </w:rPr>
              <w:t>项目规模</w:t>
            </w:r>
          </w:p>
        </w:tc>
        <w:tc>
          <w:tcPr>
            <w:tcW w:w="2841" w:type="dxa"/>
            <w:gridSpan w:val="2"/>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r>
              <w:rPr>
                <w:rFonts w:hint="eastAsia" w:ascii="宋体" w:hAnsi="宋体" w:eastAsia="宋体" w:cs="宋体"/>
                <w:kern w:val="0"/>
                <w:sz w:val="24"/>
                <w:szCs w:val="20"/>
                <w:lang w:bidi="ar"/>
              </w:rPr>
              <w:t>项目开始及完成日期</w:t>
            </w:r>
          </w:p>
        </w:tc>
        <w:tc>
          <w:tcPr>
            <w:tcW w:w="1421"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r>
              <w:rPr>
                <w:rFonts w:hint="eastAsia" w:ascii="宋体" w:hAnsi="宋体" w:eastAsia="宋体" w:cs="宋体"/>
                <w:kern w:val="0"/>
                <w:sz w:val="24"/>
                <w:szCs w:val="20"/>
                <w:lang w:bidi="ar"/>
              </w:rPr>
              <w:t>项目质量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jc w:val="center"/>
        </w:trPr>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p>
        </w:tc>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p>
        </w:tc>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p>
        </w:tc>
        <w:tc>
          <w:tcPr>
            <w:tcW w:w="2841" w:type="dxa"/>
            <w:gridSpan w:val="2"/>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p>
        </w:tc>
        <w:tc>
          <w:tcPr>
            <w:tcW w:w="1421"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jc w:val="center"/>
        </w:trPr>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p>
        </w:tc>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p>
        </w:tc>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p>
        </w:tc>
        <w:tc>
          <w:tcPr>
            <w:tcW w:w="2841" w:type="dxa"/>
            <w:gridSpan w:val="2"/>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p>
        </w:tc>
        <w:tc>
          <w:tcPr>
            <w:tcW w:w="1421"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jc w:val="center"/>
        </w:trPr>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p>
        </w:tc>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p>
        </w:tc>
        <w:tc>
          <w:tcPr>
            <w:tcW w:w="1420"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p>
        </w:tc>
        <w:tc>
          <w:tcPr>
            <w:tcW w:w="2841" w:type="dxa"/>
            <w:gridSpan w:val="2"/>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p>
        </w:tc>
        <w:tc>
          <w:tcPr>
            <w:tcW w:w="1421"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rPr>
                <w:rFonts w:ascii="宋体" w:hAnsi="宋体" w:eastAsia="宋体" w:cs="宋体"/>
                <w:kern w:val="0"/>
                <w:sz w:val="24"/>
                <w:szCs w:val="20"/>
              </w:rPr>
            </w:pPr>
          </w:p>
        </w:tc>
      </w:tr>
    </w:tbl>
    <w:p>
      <w:pPr>
        <w:spacing w:line="360" w:lineRule="auto"/>
        <w:rPr>
          <w:rFonts w:ascii="宋体" w:hAnsi="宋体" w:eastAsia="宋体" w:cs="宋体"/>
          <w:kern w:val="0"/>
          <w:sz w:val="24"/>
          <w:szCs w:val="20"/>
        </w:rPr>
      </w:pPr>
    </w:p>
    <w:p>
      <w:pPr>
        <w:spacing w:line="360" w:lineRule="auto"/>
        <w:ind w:firstLine="480" w:firstLineChars="200"/>
        <w:rPr>
          <w:rFonts w:ascii="宋体" w:hAnsi="宋体" w:eastAsia="宋体" w:cs="宋体"/>
          <w:kern w:val="0"/>
          <w:sz w:val="24"/>
          <w:szCs w:val="20"/>
        </w:rPr>
      </w:pPr>
      <w:r>
        <w:rPr>
          <w:rFonts w:hint="eastAsia" w:ascii="宋体" w:hAnsi="宋体" w:eastAsia="宋体" w:cs="宋体"/>
          <w:kern w:val="0"/>
          <w:sz w:val="24"/>
          <w:szCs w:val="20"/>
          <w:lang w:bidi="ar"/>
        </w:rPr>
        <w:t>投标商名称：（公章）</w:t>
      </w:r>
    </w:p>
    <w:p>
      <w:pPr>
        <w:spacing w:line="360" w:lineRule="auto"/>
        <w:ind w:firstLine="480" w:firstLineChars="200"/>
        <w:rPr>
          <w:rFonts w:ascii="宋体" w:hAnsi="宋体" w:eastAsia="宋体" w:cs="宋体"/>
          <w:kern w:val="0"/>
          <w:sz w:val="24"/>
          <w:szCs w:val="20"/>
        </w:rPr>
      </w:pPr>
      <w:r>
        <w:rPr>
          <w:rFonts w:hint="eastAsia" w:ascii="宋体" w:hAnsi="宋体" w:eastAsia="宋体" w:cs="宋体"/>
          <w:kern w:val="0"/>
          <w:sz w:val="24"/>
          <w:szCs w:val="20"/>
          <w:lang w:bidi="ar"/>
        </w:rPr>
        <w:t>投标人授权代表签字：</w:t>
      </w:r>
    </w:p>
    <w:p>
      <w:pPr>
        <w:ind w:firstLine="480" w:firstLineChars="200"/>
      </w:pPr>
      <w:r>
        <w:rPr>
          <w:rFonts w:hint="eastAsia" w:ascii="宋体" w:hAnsi="宋体" w:eastAsia="宋体" w:cs="宋体"/>
          <w:kern w:val="0"/>
          <w:sz w:val="24"/>
          <w:szCs w:val="20"/>
          <w:lang w:bidi="ar"/>
        </w:rPr>
        <w:t>日  期：</w:t>
      </w:r>
    </w:p>
    <w:p>
      <w:pPr>
        <w:pStyle w:val="3"/>
        <w:widowControl/>
        <w:numPr>
          <w:ilvl w:val="1"/>
          <w:numId w:val="0"/>
        </w:numPr>
        <w:ind w:left="425"/>
        <w:rPr>
          <w:rFonts w:ascii="宋体" w:hAnsi="宋体" w:cs="宋体"/>
          <w:b w:val="0"/>
          <w:bCs/>
          <w:sz w:val="44"/>
        </w:rPr>
      </w:pPr>
      <w:r>
        <w:rPr>
          <w:rFonts w:hint="eastAsia" w:ascii="黑体"/>
          <w:szCs w:val="21"/>
          <w:u w:val="single"/>
          <w:lang w:bidi="ar"/>
        </w:rPr>
        <w:br w:type="page"/>
      </w:r>
      <w:bookmarkStart w:id="214" w:name="_Toc367719621"/>
      <w:r>
        <w:rPr>
          <w:rFonts w:hint="eastAsia" w:ascii="黑体" w:cs="黑体"/>
          <w:b w:val="0"/>
        </w:rPr>
        <w:t>13.拟用于本项目主要管理人员一览表</w:t>
      </w:r>
      <w:bookmarkEnd w:id="214"/>
    </w:p>
    <w:p>
      <w:pPr>
        <w:rPr>
          <w:rFonts w:ascii="宋体" w:hAnsi="宋体" w:eastAsia="宋体" w:cs="宋体"/>
          <w:sz w:val="24"/>
          <w:szCs w:val="20"/>
        </w:rPr>
      </w:pPr>
    </w:p>
    <w:p>
      <w:pPr>
        <w:rPr>
          <w:rFonts w:ascii="宋体" w:hAnsi="宋体" w:eastAsia="宋体" w:cs="宋体"/>
          <w:szCs w:val="21"/>
        </w:rPr>
      </w:pPr>
      <w:r>
        <w:rPr>
          <w:rFonts w:hint="eastAsia" w:ascii="宋体" w:hAnsi="宋体" w:eastAsia="宋体" w:cs="宋体"/>
          <w:szCs w:val="21"/>
          <w:lang w:bidi="ar"/>
        </w:rPr>
        <w:t>投标商：</w:t>
      </w:r>
      <w:r>
        <w:rPr>
          <w:rFonts w:hint="eastAsia" w:ascii="宋体" w:hAnsi="宋体" w:eastAsia="宋体" w:cs="宋体"/>
          <w:szCs w:val="21"/>
          <w:u w:val="single"/>
          <w:lang w:bidi="ar"/>
        </w:rPr>
        <w:t xml:space="preserve">                          </w:t>
      </w:r>
      <w:r>
        <w:rPr>
          <w:rFonts w:hint="eastAsia" w:ascii="宋体" w:hAnsi="宋体" w:eastAsia="宋体" w:cs="宋体"/>
          <w:szCs w:val="21"/>
          <w:lang w:bidi="ar"/>
        </w:rPr>
        <w:t>（此处填名称并盖章）</w:t>
      </w:r>
    </w:p>
    <w:p>
      <w:pPr>
        <w:rPr>
          <w:rFonts w:ascii="宋体" w:hAnsi="宋体" w:eastAsia="宋体" w:cs="宋体"/>
          <w:szCs w:val="21"/>
        </w:rPr>
      </w:pPr>
      <w:r>
        <w:rPr>
          <w:rFonts w:hint="eastAsia" w:ascii="宋体" w:hAnsi="宋体" w:eastAsia="宋体" w:cs="宋体"/>
          <w:szCs w:val="21"/>
          <w:lang w:bidi="ar"/>
        </w:rPr>
        <w:t>项目：</w:t>
      </w:r>
      <w:r>
        <w:rPr>
          <w:rFonts w:hint="eastAsia" w:ascii="宋体" w:hAnsi="宋体" w:eastAsia="宋体" w:cs="宋体"/>
          <w:szCs w:val="21"/>
          <w:u w:val="single"/>
          <w:lang w:bidi="ar"/>
        </w:rPr>
        <w:t xml:space="preserve">              </w:t>
      </w:r>
      <w:r>
        <w:rPr>
          <w:rFonts w:hint="eastAsia" w:ascii="宋体" w:hAnsi="宋体" w:eastAsia="宋体" w:cs="宋体"/>
          <w:szCs w:val="21"/>
          <w:lang w:bidi="ar"/>
        </w:rPr>
        <w:t>（此处填包号，注可填写多个包号）</w:t>
      </w:r>
    </w:p>
    <w:tbl>
      <w:tblPr>
        <w:tblStyle w:val="22"/>
        <w:tblW w:w="8748"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704"/>
        <w:gridCol w:w="1155"/>
        <w:gridCol w:w="1155"/>
        <w:gridCol w:w="1190"/>
        <w:gridCol w:w="1058"/>
        <w:gridCol w:w="248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40" w:hRule="atLeast"/>
        </w:trPr>
        <w:tc>
          <w:tcPr>
            <w:tcW w:w="1704" w:type="dxa"/>
            <w:tcBorders>
              <w:top w:val="single" w:color="auto" w:sz="18" w:space="0"/>
              <w:left w:val="single" w:color="auto" w:sz="18" w:space="0"/>
              <w:bottom w:val="single" w:color="auto" w:sz="4" w:space="0"/>
              <w:right w:val="single" w:color="auto" w:sz="4" w:space="0"/>
            </w:tcBorders>
            <w:shd w:val="clear" w:color="auto" w:fill="auto"/>
            <w:vAlign w:val="center"/>
          </w:tcPr>
          <w:p>
            <w:pPr>
              <w:spacing w:line="520" w:lineRule="exact"/>
              <w:jc w:val="center"/>
              <w:rPr>
                <w:rFonts w:ascii="宋体" w:hAnsi="Times New Roman" w:eastAsia="宋体" w:cs="宋体"/>
                <w:spacing w:val="4"/>
              </w:rPr>
            </w:pPr>
            <w:r>
              <w:rPr>
                <w:rFonts w:hint="eastAsia" w:ascii="宋体" w:hAnsi="Times New Roman" w:eastAsia="宋体" w:cs="宋体"/>
                <w:spacing w:val="4"/>
                <w:szCs w:val="20"/>
                <w:lang w:bidi="ar"/>
              </w:rPr>
              <w:t>名   称</w:t>
            </w:r>
          </w:p>
        </w:tc>
        <w:tc>
          <w:tcPr>
            <w:tcW w:w="1155" w:type="dxa"/>
            <w:tcBorders>
              <w:top w:val="single" w:color="auto" w:sz="18"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宋体" w:hAnsi="Times New Roman" w:eastAsia="宋体" w:cs="宋体"/>
                <w:spacing w:val="4"/>
              </w:rPr>
            </w:pPr>
            <w:r>
              <w:rPr>
                <w:rFonts w:hint="eastAsia" w:ascii="宋体" w:hAnsi="Times New Roman" w:eastAsia="宋体" w:cs="宋体"/>
                <w:spacing w:val="4"/>
                <w:szCs w:val="20"/>
                <w:lang w:bidi="ar"/>
              </w:rPr>
              <w:t>姓  名</w:t>
            </w:r>
          </w:p>
        </w:tc>
        <w:tc>
          <w:tcPr>
            <w:tcW w:w="1155" w:type="dxa"/>
            <w:tcBorders>
              <w:top w:val="single" w:color="auto" w:sz="18"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宋体" w:hAnsi="Times New Roman" w:eastAsia="宋体" w:cs="宋体"/>
                <w:spacing w:val="4"/>
              </w:rPr>
            </w:pPr>
            <w:r>
              <w:rPr>
                <w:rFonts w:hint="eastAsia" w:ascii="宋体" w:hAnsi="Times New Roman" w:eastAsia="宋体" w:cs="宋体"/>
                <w:spacing w:val="4"/>
                <w:szCs w:val="20"/>
                <w:lang w:bidi="ar"/>
              </w:rPr>
              <w:t>职  务</w:t>
            </w:r>
          </w:p>
        </w:tc>
        <w:tc>
          <w:tcPr>
            <w:tcW w:w="1190" w:type="dxa"/>
            <w:tcBorders>
              <w:top w:val="single" w:color="auto" w:sz="18"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宋体" w:hAnsi="Times New Roman" w:eastAsia="宋体" w:cs="宋体"/>
                <w:spacing w:val="4"/>
              </w:rPr>
            </w:pPr>
            <w:r>
              <w:rPr>
                <w:rFonts w:hint="eastAsia" w:ascii="宋体" w:hAnsi="Times New Roman" w:eastAsia="宋体" w:cs="宋体"/>
                <w:spacing w:val="4"/>
                <w:szCs w:val="20"/>
                <w:lang w:bidi="ar"/>
              </w:rPr>
              <w:t>职  称</w:t>
            </w:r>
          </w:p>
        </w:tc>
        <w:tc>
          <w:tcPr>
            <w:tcW w:w="1058" w:type="dxa"/>
            <w:tcBorders>
              <w:top w:val="single" w:color="auto" w:sz="18"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宋体" w:hAnsi="Times New Roman" w:eastAsia="宋体" w:cs="宋体"/>
                <w:spacing w:val="4"/>
              </w:rPr>
            </w:pPr>
            <w:r>
              <w:rPr>
                <w:rFonts w:hint="eastAsia" w:ascii="宋体" w:hAnsi="Times New Roman" w:eastAsia="宋体" w:cs="宋体"/>
                <w:spacing w:val="4"/>
                <w:szCs w:val="20"/>
                <w:lang w:bidi="ar"/>
              </w:rPr>
              <w:t>证书及编号</w:t>
            </w:r>
          </w:p>
        </w:tc>
        <w:tc>
          <w:tcPr>
            <w:tcW w:w="2486" w:type="dxa"/>
            <w:tcBorders>
              <w:top w:val="single" w:color="auto" w:sz="18" w:space="0"/>
              <w:left w:val="single" w:color="auto" w:sz="4" w:space="0"/>
              <w:bottom w:val="single" w:color="auto" w:sz="4" w:space="0"/>
              <w:right w:val="single" w:color="auto" w:sz="18" w:space="0"/>
            </w:tcBorders>
            <w:shd w:val="clear" w:color="auto" w:fill="auto"/>
            <w:vAlign w:val="center"/>
          </w:tcPr>
          <w:p>
            <w:pPr>
              <w:spacing w:line="520" w:lineRule="exact"/>
              <w:jc w:val="center"/>
              <w:rPr>
                <w:rFonts w:ascii="宋体" w:hAnsi="Times New Roman" w:eastAsia="宋体" w:cs="宋体"/>
                <w:spacing w:val="4"/>
              </w:rPr>
            </w:pPr>
            <w:r>
              <w:rPr>
                <w:rFonts w:hint="eastAsia" w:ascii="宋体" w:hAnsi="Times New Roman" w:eastAsia="宋体" w:cs="宋体"/>
                <w:spacing w:val="4"/>
                <w:szCs w:val="20"/>
                <w:lang w:bidi="ar"/>
              </w:rPr>
              <w:t>主要资历、经验及承担过的工程项目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40" w:hRule="atLeast"/>
        </w:trPr>
        <w:tc>
          <w:tcPr>
            <w:tcW w:w="1704" w:type="dxa"/>
            <w:tcBorders>
              <w:top w:val="single" w:color="auto" w:sz="4" w:space="0"/>
              <w:left w:val="single" w:color="auto" w:sz="18" w:space="0"/>
              <w:bottom w:val="single" w:color="auto" w:sz="4" w:space="0"/>
              <w:right w:val="single" w:color="auto" w:sz="4" w:space="0"/>
            </w:tcBorders>
            <w:shd w:val="clear" w:color="auto" w:fill="auto"/>
          </w:tcPr>
          <w:p>
            <w:pPr>
              <w:spacing w:line="520" w:lineRule="exact"/>
              <w:jc w:val="center"/>
              <w:rPr>
                <w:rFonts w:ascii="宋体" w:hAnsi="Times New Roman" w:eastAsia="宋体" w:cs="宋体"/>
                <w:spacing w:val="4"/>
              </w:rPr>
            </w:pPr>
            <w:r>
              <w:rPr>
                <w:rFonts w:hint="eastAsia" w:ascii="宋体" w:hAnsi="Times New Roman" w:eastAsia="宋体" w:cs="宋体"/>
                <w:spacing w:val="4"/>
                <w:szCs w:val="20"/>
                <w:lang w:bidi="ar"/>
              </w:rPr>
              <w:t>一、总 部</w:t>
            </w: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宋体" w:hAnsi="Times New Roman" w:eastAsia="宋体" w:cs="宋体"/>
                <w:spacing w:val="4"/>
              </w:rPr>
            </w:pP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宋体" w:hAnsi="Times New Roman" w:eastAsia="宋体" w:cs="宋体"/>
                <w:spacing w:val="4"/>
              </w:rPr>
            </w:pPr>
          </w:p>
        </w:tc>
        <w:tc>
          <w:tcPr>
            <w:tcW w:w="1190"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宋体" w:hAnsi="Times New Roman" w:eastAsia="宋体" w:cs="宋体"/>
                <w:spacing w:val="4"/>
              </w:rPr>
            </w:pPr>
          </w:p>
        </w:tc>
        <w:tc>
          <w:tcPr>
            <w:tcW w:w="1058"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宋体" w:hAnsi="Times New Roman" w:eastAsia="宋体" w:cs="宋体"/>
                <w:spacing w:val="4"/>
              </w:rPr>
            </w:pPr>
          </w:p>
        </w:tc>
        <w:tc>
          <w:tcPr>
            <w:tcW w:w="2486" w:type="dxa"/>
            <w:tcBorders>
              <w:top w:val="single" w:color="auto" w:sz="4" w:space="0"/>
              <w:left w:val="single" w:color="auto" w:sz="4" w:space="0"/>
              <w:bottom w:val="single" w:color="auto" w:sz="4" w:space="0"/>
              <w:right w:val="single" w:color="auto" w:sz="18" w:space="0"/>
            </w:tcBorders>
            <w:shd w:val="clear" w:color="auto" w:fill="auto"/>
          </w:tcPr>
          <w:p>
            <w:pPr>
              <w:spacing w:line="520" w:lineRule="exact"/>
              <w:jc w:val="center"/>
              <w:rPr>
                <w:rFonts w:ascii="宋体" w:hAnsi="Times New Roman" w:eastAsia="宋体" w:cs="宋体"/>
                <w:spacing w:val="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40" w:hRule="atLeast"/>
        </w:trPr>
        <w:tc>
          <w:tcPr>
            <w:tcW w:w="1704" w:type="dxa"/>
            <w:tcBorders>
              <w:top w:val="single" w:color="auto" w:sz="4" w:space="0"/>
              <w:left w:val="single" w:color="auto" w:sz="18" w:space="0"/>
              <w:bottom w:val="single" w:color="auto" w:sz="4" w:space="0"/>
              <w:right w:val="single" w:color="auto" w:sz="4" w:space="0"/>
            </w:tcBorders>
            <w:shd w:val="clear" w:color="auto" w:fill="auto"/>
          </w:tcPr>
          <w:p>
            <w:pPr>
              <w:spacing w:line="520" w:lineRule="exact"/>
              <w:jc w:val="left"/>
              <w:rPr>
                <w:rFonts w:ascii="宋体" w:hAnsi="Times New Roman" w:eastAsia="宋体" w:cs="宋体"/>
                <w:spacing w:val="4"/>
              </w:rPr>
            </w:pPr>
            <w:r>
              <w:rPr>
                <w:rFonts w:hint="eastAsia" w:ascii="宋体" w:hAnsi="Times New Roman" w:eastAsia="宋体" w:cs="宋体"/>
                <w:spacing w:val="4"/>
                <w:szCs w:val="20"/>
                <w:lang w:bidi="ar"/>
              </w:rPr>
              <w:t>1.项目主管</w:t>
            </w: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宋体" w:hAnsi="Times New Roman" w:eastAsia="宋体" w:cs="宋体"/>
                <w:spacing w:val="4"/>
              </w:rPr>
            </w:pP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宋体" w:hAnsi="Times New Roman" w:eastAsia="宋体" w:cs="宋体"/>
                <w:spacing w:val="4"/>
              </w:rPr>
            </w:pPr>
          </w:p>
        </w:tc>
        <w:tc>
          <w:tcPr>
            <w:tcW w:w="1190"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宋体" w:hAnsi="Times New Roman" w:eastAsia="宋体" w:cs="宋体"/>
                <w:spacing w:val="4"/>
              </w:rPr>
            </w:pPr>
          </w:p>
        </w:tc>
        <w:tc>
          <w:tcPr>
            <w:tcW w:w="1058"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宋体" w:hAnsi="Times New Roman" w:eastAsia="宋体" w:cs="宋体"/>
                <w:spacing w:val="4"/>
              </w:rPr>
            </w:pPr>
          </w:p>
        </w:tc>
        <w:tc>
          <w:tcPr>
            <w:tcW w:w="2486" w:type="dxa"/>
            <w:tcBorders>
              <w:top w:val="single" w:color="auto" w:sz="4" w:space="0"/>
              <w:left w:val="single" w:color="auto" w:sz="4" w:space="0"/>
              <w:bottom w:val="single" w:color="auto" w:sz="4" w:space="0"/>
              <w:right w:val="single" w:color="auto" w:sz="18" w:space="0"/>
            </w:tcBorders>
            <w:shd w:val="clear" w:color="auto" w:fill="auto"/>
          </w:tcPr>
          <w:p>
            <w:pPr>
              <w:spacing w:line="520" w:lineRule="exact"/>
              <w:jc w:val="center"/>
              <w:rPr>
                <w:rFonts w:ascii="幼圆" w:hAnsi="幼圆" w:eastAsia="幼圆" w:cs="幼圆"/>
                <w:spacing w:val="4"/>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40" w:hRule="atLeast"/>
        </w:trPr>
        <w:tc>
          <w:tcPr>
            <w:tcW w:w="1704" w:type="dxa"/>
            <w:tcBorders>
              <w:top w:val="single" w:color="auto" w:sz="4" w:space="0"/>
              <w:left w:val="single" w:color="auto" w:sz="18" w:space="0"/>
              <w:bottom w:val="single" w:color="auto" w:sz="4" w:space="0"/>
              <w:right w:val="single" w:color="auto" w:sz="4" w:space="0"/>
            </w:tcBorders>
            <w:shd w:val="clear" w:color="auto" w:fill="auto"/>
          </w:tcPr>
          <w:p>
            <w:pPr>
              <w:spacing w:line="520" w:lineRule="exact"/>
              <w:rPr>
                <w:rFonts w:ascii="宋体" w:hAnsi="Times New Roman" w:eastAsia="宋体" w:cs="宋体"/>
                <w:spacing w:val="4"/>
              </w:rPr>
            </w:pPr>
            <w:r>
              <w:rPr>
                <w:rFonts w:hint="eastAsia" w:ascii="宋体" w:hAnsi="Times New Roman" w:eastAsia="宋体" w:cs="宋体"/>
                <w:spacing w:val="4"/>
                <w:szCs w:val="20"/>
                <w:lang w:bidi="ar"/>
              </w:rPr>
              <w:t>2.其他人员</w:t>
            </w: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90"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058"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2486" w:type="dxa"/>
            <w:tcBorders>
              <w:top w:val="single" w:color="auto" w:sz="4" w:space="0"/>
              <w:left w:val="single" w:color="auto" w:sz="4" w:space="0"/>
              <w:bottom w:val="single" w:color="auto" w:sz="4" w:space="0"/>
              <w:right w:val="single" w:color="auto" w:sz="18" w:space="0"/>
            </w:tcBorders>
            <w:shd w:val="clear" w:color="auto" w:fill="auto"/>
          </w:tcPr>
          <w:p>
            <w:pPr>
              <w:spacing w:line="520" w:lineRule="exact"/>
              <w:jc w:val="center"/>
              <w:rPr>
                <w:rFonts w:ascii="幼圆" w:hAnsi="幼圆" w:eastAsia="幼圆" w:cs="幼圆"/>
                <w:spacing w:val="4"/>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40" w:hRule="atLeast"/>
        </w:trPr>
        <w:tc>
          <w:tcPr>
            <w:tcW w:w="1704" w:type="dxa"/>
            <w:tcBorders>
              <w:top w:val="single" w:color="auto" w:sz="4" w:space="0"/>
              <w:left w:val="single" w:color="auto" w:sz="18" w:space="0"/>
              <w:bottom w:val="single" w:color="auto" w:sz="4" w:space="0"/>
              <w:right w:val="single" w:color="auto" w:sz="4" w:space="0"/>
            </w:tcBorders>
            <w:shd w:val="clear" w:color="auto" w:fill="auto"/>
          </w:tcPr>
          <w:p>
            <w:pPr>
              <w:spacing w:line="520" w:lineRule="exact"/>
              <w:rPr>
                <w:rFonts w:ascii="宋体" w:hAnsi="Times New Roman" w:eastAsia="宋体" w:cs="宋体"/>
                <w:spacing w:val="4"/>
              </w:rPr>
            </w:pP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90"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058"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2486" w:type="dxa"/>
            <w:tcBorders>
              <w:top w:val="single" w:color="auto" w:sz="4" w:space="0"/>
              <w:left w:val="single" w:color="auto" w:sz="4" w:space="0"/>
              <w:bottom w:val="single" w:color="auto" w:sz="4" w:space="0"/>
              <w:right w:val="single" w:color="auto" w:sz="18" w:space="0"/>
            </w:tcBorders>
            <w:shd w:val="clear" w:color="auto" w:fill="auto"/>
          </w:tcPr>
          <w:p>
            <w:pPr>
              <w:spacing w:line="520" w:lineRule="exact"/>
              <w:jc w:val="center"/>
              <w:rPr>
                <w:rFonts w:ascii="幼圆" w:hAnsi="幼圆" w:eastAsia="幼圆" w:cs="幼圆"/>
                <w:spacing w:val="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40" w:hRule="atLeast"/>
        </w:trPr>
        <w:tc>
          <w:tcPr>
            <w:tcW w:w="1704" w:type="dxa"/>
            <w:tcBorders>
              <w:top w:val="single" w:color="auto" w:sz="4" w:space="0"/>
              <w:left w:val="single" w:color="auto" w:sz="18" w:space="0"/>
              <w:bottom w:val="single" w:color="auto" w:sz="4" w:space="0"/>
              <w:right w:val="single" w:color="auto" w:sz="4" w:space="0"/>
            </w:tcBorders>
            <w:shd w:val="clear" w:color="auto" w:fill="auto"/>
          </w:tcPr>
          <w:p>
            <w:pPr>
              <w:spacing w:line="520" w:lineRule="exact"/>
              <w:rPr>
                <w:rFonts w:ascii="宋体" w:hAnsi="Times New Roman" w:eastAsia="宋体" w:cs="宋体"/>
                <w:spacing w:val="4"/>
              </w:rPr>
            </w:pP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90"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058"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2486" w:type="dxa"/>
            <w:tcBorders>
              <w:top w:val="single" w:color="auto" w:sz="4" w:space="0"/>
              <w:left w:val="single" w:color="auto" w:sz="4" w:space="0"/>
              <w:bottom w:val="single" w:color="auto" w:sz="4" w:space="0"/>
              <w:right w:val="single" w:color="auto" w:sz="18" w:space="0"/>
            </w:tcBorders>
            <w:shd w:val="clear" w:color="auto" w:fill="auto"/>
          </w:tcPr>
          <w:p>
            <w:pPr>
              <w:spacing w:line="520" w:lineRule="exact"/>
              <w:jc w:val="center"/>
              <w:rPr>
                <w:rFonts w:ascii="幼圆" w:hAnsi="幼圆" w:eastAsia="幼圆" w:cs="幼圆"/>
                <w:spacing w:val="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40" w:hRule="atLeast"/>
        </w:trPr>
        <w:tc>
          <w:tcPr>
            <w:tcW w:w="1704" w:type="dxa"/>
            <w:tcBorders>
              <w:top w:val="single" w:color="auto" w:sz="4" w:space="0"/>
              <w:left w:val="single" w:color="auto" w:sz="18" w:space="0"/>
              <w:bottom w:val="single" w:color="auto" w:sz="4" w:space="0"/>
              <w:right w:val="single" w:color="auto" w:sz="4" w:space="0"/>
            </w:tcBorders>
            <w:shd w:val="clear" w:color="auto" w:fill="auto"/>
          </w:tcPr>
          <w:p>
            <w:pPr>
              <w:spacing w:line="520" w:lineRule="exact"/>
              <w:rPr>
                <w:rFonts w:ascii="宋体" w:hAnsi="Times New Roman" w:eastAsia="宋体" w:cs="宋体"/>
                <w:spacing w:val="4"/>
              </w:rPr>
            </w:pP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90"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058"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2486" w:type="dxa"/>
            <w:tcBorders>
              <w:top w:val="single" w:color="auto" w:sz="4" w:space="0"/>
              <w:left w:val="single" w:color="auto" w:sz="4" w:space="0"/>
              <w:bottom w:val="single" w:color="auto" w:sz="4" w:space="0"/>
              <w:right w:val="single" w:color="auto" w:sz="18" w:space="0"/>
            </w:tcBorders>
            <w:shd w:val="clear" w:color="auto" w:fill="auto"/>
          </w:tcPr>
          <w:p>
            <w:pPr>
              <w:spacing w:line="520" w:lineRule="exact"/>
              <w:jc w:val="center"/>
              <w:rPr>
                <w:rFonts w:ascii="幼圆" w:hAnsi="幼圆" w:eastAsia="幼圆" w:cs="幼圆"/>
                <w:spacing w:val="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40" w:hRule="atLeast"/>
        </w:trPr>
        <w:tc>
          <w:tcPr>
            <w:tcW w:w="1704" w:type="dxa"/>
            <w:tcBorders>
              <w:top w:val="single" w:color="auto" w:sz="4" w:space="0"/>
              <w:left w:val="single" w:color="auto" w:sz="18" w:space="0"/>
              <w:bottom w:val="single" w:color="auto" w:sz="4" w:space="0"/>
              <w:right w:val="single" w:color="auto" w:sz="4" w:space="0"/>
            </w:tcBorders>
            <w:shd w:val="clear" w:color="auto" w:fill="auto"/>
          </w:tcPr>
          <w:p>
            <w:pPr>
              <w:spacing w:line="520" w:lineRule="exact"/>
              <w:jc w:val="center"/>
              <w:rPr>
                <w:rFonts w:ascii="宋体" w:hAnsi="Times New Roman" w:eastAsia="宋体" w:cs="宋体"/>
                <w:spacing w:val="4"/>
              </w:rPr>
            </w:pPr>
            <w:r>
              <w:rPr>
                <w:rFonts w:hint="eastAsia" w:ascii="宋体" w:hAnsi="Times New Roman" w:eastAsia="宋体" w:cs="宋体"/>
                <w:spacing w:val="4"/>
                <w:szCs w:val="20"/>
                <w:lang w:bidi="ar"/>
              </w:rPr>
              <w:t>二、现场</w:t>
            </w: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90"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058"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2486" w:type="dxa"/>
            <w:tcBorders>
              <w:top w:val="single" w:color="auto" w:sz="4" w:space="0"/>
              <w:left w:val="single" w:color="auto" w:sz="4" w:space="0"/>
              <w:bottom w:val="single" w:color="auto" w:sz="4" w:space="0"/>
              <w:right w:val="single" w:color="auto" w:sz="18" w:space="0"/>
            </w:tcBorders>
            <w:shd w:val="clear" w:color="auto" w:fill="auto"/>
          </w:tcPr>
          <w:p>
            <w:pPr>
              <w:spacing w:line="520" w:lineRule="exact"/>
              <w:jc w:val="center"/>
              <w:rPr>
                <w:rFonts w:ascii="幼圆" w:hAnsi="幼圆" w:eastAsia="幼圆" w:cs="幼圆"/>
                <w:spacing w:val="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40" w:hRule="atLeast"/>
        </w:trPr>
        <w:tc>
          <w:tcPr>
            <w:tcW w:w="1704" w:type="dxa"/>
            <w:tcBorders>
              <w:top w:val="single" w:color="auto" w:sz="4" w:space="0"/>
              <w:left w:val="single" w:color="auto" w:sz="18" w:space="0"/>
              <w:bottom w:val="single" w:color="auto" w:sz="4" w:space="0"/>
              <w:right w:val="single" w:color="auto" w:sz="4" w:space="0"/>
            </w:tcBorders>
            <w:shd w:val="clear" w:color="auto" w:fill="auto"/>
          </w:tcPr>
          <w:p>
            <w:pPr>
              <w:spacing w:line="520" w:lineRule="exact"/>
              <w:rPr>
                <w:rFonts w:ascii="宋体" w:hAnsi="Times New Roman" w:eastAsia="宋体" w:cs="宋体"/>
                <w:spacing w:val="4"/>
              </w:rPr>
            </w:pPr>
            <w:r>
              <w:rPr>
                <w:rFonts w:hint="eastAsia" w:ascii="宋体" w:hAnsi="Times New Roman" w:eastAsia="宋体" w:cs="宋体"/>
                <w:spacing w:val="4"/>
                <w:szCs w:val="20"/>
                <w:lang w:bidi="ar"/>
              </w:rPr>
              <w:t>1.项目经理</w:t>
            </w: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90"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058"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2486" w:type="dxa"/>
            <w:tcBorders>
              <w:top w:val="single" w:color="auto" w:sz="4" w:space="0"/>
              <w:left w:val="single" w:color="auto" w:sz="4" w:space="0"/>
              <w:bottom w:val="single" w:color="auto" w:sz="4" w:space="0"/>
              <w:right w:val="single" w:color="auto" w:sz="18" w:space="0"/>
            </w:tcBorders>
            <w:shd w:val="clear" w:color="auto" w:fill="auto"/>
          </w:tcPr>
          <w:p>
            <w:pPr>
              <w:spacing w:line="520" w:lineRule="exact"/>
              <w:jc w:val="center"/>
              <w:rPr>
                <w:rFonts w:ascii="幼圆" w:hAnsi="幼圆" w:eastAsia="幼圆" w:cs="幼圆"/>
                <w:spacing w:val="4"/>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40" w:hRule="atLeast"/>
        </w:trPr>
        <w:tc>
          <w:tcPr>
            <w:tcW w:w="1704" w:type="dxa"/>
            <w:tcBorders>
              <w:top w:val="single" w:color="auto" w:sz="4" w:space="0"/>
              <w:left w:val="single" w:color="auto" w:sz="18" w:space="0"/>
              <w:bottom w:val="single" w:color="auto" w:sz="4" w:space="0"/>
              <w:right w:val="single" w:color="auto" w:sz="4" w:space="0"/>
            </w:tcBorders>
            <w:shd w:val="clear" w:color="auto" w:fill="auto"/>
          </w:tcPr>
          <w:p>
            <w:pPr>
              <w:spacing w:line="520" w:lineRule="exact"/>
              <w:rPr>
                <w:rFonts w:ascii="宋体" w:hAnsi="Times New Roman" w:eastAsia="宋体" w:cs="宋体"/>
                <w:spacing w:val="4"/>
              </w:rPr>
            </w:pPr>
            <w:r>
              <w:rPr>
                <w:rFonts w:hint="eastAsia" w:ascii="宋体" w:hAnsi="Times New Roman" w:eastAsia="宋体" w:cs="宋体"/>
                <w:spacing w:val="4"/>
                <w:szCs w:val="20"/>
                <w:lang w:bidi="ar"/>
              </w:rPr>
              <w:t>2.项目副经理</w:t>
            </w: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90"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058"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2486" w:type="dxa"/>
            <w:tcBorders>
              <w:top w:val="single" w:color="auto" w:sz="4" w:space="0"/>
              <w:left w:val="single" w:color="auto" w:sz="4" w:space="0"/>
              <w:bottom w:val="single" w:color="auto" w:sz="4" w:space="0"/>
              <w:right w:val="single" w:color="auto" w:sz="18" w:space="0"/>
            </w:tcBorders>
            <w:shd w:val="clear" w:color="auto" w:fill="auto"/>
          </w:tcPr>
          <w:p>
            <w:pPr>
              <w:spacing w:line="520" w:lineRule="exact"/>
              <w:jc w:val="center"/>
              <w:rPr>
                <w:rFonts w:ascii="幼圆" w:hAnsi="幼圆" w:eastAsia="幼圆" w:cs="幼圆"/>
                <w:spacing w:val="4"/>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40" w:hRule="atLeast"/>
        </w:trPr>
        <w:tc>
          <w:tcPr>
            <w:tcW w:w="1704" w:type="dxa"/>
            <w:tcBorders>
              <w:top w:val="single" w:color="auto" w:sz="4" w:space="0"/>
              <w:left w:val="single" w:color="auto" w:sz="18" w:space="0"/>
              <w:bottom w:val="single" w:color="auto" w:sz="4" w:space="0"/>
              <w:right w:val="single" w:color="auto" w:sz="4" w:space="0"/>
            </w:tcBorders>
            <w:shd w:val="clear" w:color="auto" w:fill="auto"/>
          </w:tcPr>
          <w:p>
            <w:pPr>
              <w:spacing w:line="520" w:lineRule="exact"/>
              <w:rPr>
                <w:rFonts w:ascii="宋体" w:hAnsi="Times New Roman" w:eastAsia="宋体" w:cs="宋体"/>
                <w:spacing w:val="4"/>
              </w:rPr>
            </w:pPr>
            <w:r>
              <w:rPr>
                <w:rFonts w:hint="eastAsia" w:ascii="宋体" w:hAnsi="Times New Roman" w:eastAsia="宋体" w:cs="宋体"/>
                <w:spacing w:val="4"/>
                <w:szCs w:val="20"/>
                <w:lang w:bidi="ar"/>
              </w:rPr>
              <w:t>3.技术负责人</w:t>
            </w: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90"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058"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2486" w:type="dxa"/>
            <w:tcBorders>
              <w:top w:val="single" w:color="auto" w:sz="4" w:space="0"/>
              <w:left w:val="single" w:color="auto" w:sz="4" w:space="0"/>
              <w:bottom w:val="single" w:color="auto" w:sz="4" w:space="0"/>
              <w:right w:val="single" w:color="auto" w:sz="18" w:space="0"/>
            </w:tcBorders>
            <w:shd w:val="clear" w:color="auto" w:fill="auto"/>
          </w:tcPr>
          <w:p>
            <w:pPr>
              <w:spacing w:line="520" w:lineRule="exact"/>
              <w:jc w:val="center"/>
              <w:rPr>
                <w:rFonts w:ascii="幼圆" w:hAnsi="幼圆" w:eastAsia="幼圆" w:cs="幼圆"/>
                <w:spacing w:val="4"/>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40" w:hRule="atLeast"/>
        </w:trPr>
        <w:tc>
          <w:tcPr>
            <w:tcW w:w="1704" w:type="dxa"/>
            <w:tcBorders>
              <w:top w:val="single" w:color="auto" w:sz="4" w:space="0"/>
              <w:left w:val="single" w:color="auto" w:sz="18" w:space="0"/>
              <w:bottom w:val="single" w:color="auto" w:sz="4" w:space="0"/>
              <w:right w:val="single" w:color="auto" w:sz="4" w:space="0"/>
            </w:tcBorders>
            <w:shd w:val="clear" w:color="auto" w:fill="auto"/>
          </w:tcPr>
          <w:p>
            <w:pPr>
              <w:spacing w:line="520" w:lineRule="exact"/>
              <w:rPr>
                <w:rFonts w:ascii="宋体" w:hAnsi="Times New Roman" w:eastAsia="宋体" w:cs="宋体"/>
                <w:spacing w:val="4"/>
              </w:rPr>
            </w:pPr>
            <w:r>
              <w:rPr>
                <w:rFonts w:hint="eastAsia" w:ascii="宋体" w:hAnsi="Times New Roman" w:eastAsia="宋体" w:cs="宋体"/>
                <w:spacing w:val="4"/>
                <w:szCs w:val="20"/>
                <w:lang w:bidi="ar"/>
              </w:rPr>
              <w:t>4.质量管理</w:t>
            </w: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90"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058"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2486" w:type="dxa"/>
            <w:tcBorders>
              <w:top w:val="single" w:color="auto" w:sz="4" w:space="0"/>
              <w:left w:val="single" w:color="auto" w:sz="4" w:space="0"/>
              <w:bottom w:val="single" w:color="auto" w:sz="4" w:space="0"/>
              <w:right w:val="single" w:color="auto" w:sz="18" w:space="0"/>
            </w:tcBorders>
            <w:shd w:val="clear" w:color="auto" w:fill="auto"/>
          </w:tcPr>
          <w:p>
            <w:pPr>
              <w:spacing w:line="520" w:lineRule="exact"/>
              <w:jc w:val="center"/>
              <w:rPr>
                <w:rFonts w:ascii="幼圆" w:hAnsi="幼圆" w:eastAsia="幼圆" w:cs="幼圆"/>
                <w:spacing w:val="4"/>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40" w:hRule="atLeast"/>
        </w:trPr>
        <w:tc>
          <w:tcPr>
            <w:tcW w:w="1704" w:type="dxa"/>
            <w:tcBorders>
              <w:top w:val="single" w:color="auto" w:sz="4" w:space="0"/>
              <w:left w:val="single" w:color="auto" w:sz="18" w:space="0"/>
              <w:bottom w:val="single" w:color="auto" w:sz="4" w:space="0"/>
              <w:right w:val="single" w:color="auto" w:sz="4" w:space="0"/>
            </w:tcBorders>
            <w:shd w:val="clear" w:color="auto" w:fill="auto"/>
          </w:tcPr>
          <w:p>
            <w:pPr>
              <w:spacing w:line="520" w:lineRule="exact"/>
              <w:rPr>
                <w:rFonts w:ascii="宋体" w:hAnsi="Times New Roman" w:eastAsia="宋体" w:cs="宋体"/>
                <w:spacing w:val="4"/>
              </w:rPr>
            </w:pPr>
            <w:r>
              <w:rPr>
                <w:rFonts w:hint="eastAsia" w:ascii="宋体" w:hAnsi="Times New Roman" w:eastAsia="宋体" w:cs="宋体"/>
                <w:spacing w:val="4"/>
                <w:szCs w:val="20"/>
                <w:lang w:bidi="ar"/>
              </w:rPr>
              <w:t>5.材料管理</w:t>
            </w: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90"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058"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2486" w:type="dxa"/>
            <w:tcBorders>
              <w:top w:val="single" w:color="auto" w:sz="4" w:space="0"/>
              <w:left w:val="single" w:color="auto" w:sz="4" w:space="0"/>
              <w:bottom w:val="single" w:color="auto" w:sz="4" w:space="0"/>
              <w:right w:val="single" w:color="auto" w:sz="18" w:space="0"/>
            </w:tcBorders>
            <w:shd w:val="clear" w:color="auto" w:fill="auto"/>
          </w:tcPr>
          <w:p>
            <w:pPr>
              <w:spacing w:line="520" w:lineRule="exact"/>
              <w:jc w:val="center"/>
              <w:rPr>
                <w:rFonts w:ascii="幼圆" w:hAnsi="幼圆" w:eastAsia="幼圆" w:cs="幼圆"/>
                <w:spacing w:val="4"/>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40" w:hRule="atLeast"/>
        </w:trPr>
        <w:tc>
          <w:tcPr>
            <w:tcW w:w="1704" w:type="dxa"/>
            <w:tcBorders>
              <w:top w:val="single" w:color="auto" w:sz="4" w:space="0"/>
              <w:left w:val="single" w:color="auto" w:sz="18" w:space="0"/>
              <w:bottom w:val="single" w:color="auto" w:sz="4" w:space="0"/>
              <w:right w:val="single" w:color="auto" w:sz="4" w:space="0"/>
            </w:tcBorders>
            <w:shd w:val="clear" w:color="auto" w:fill="auto"/>
          </w:tcPr>
          <w:p>
            <w:pPr>
              <w:spacing w:line="520" w:lineRule="exact"/>
              <w:rPr>
                <w:rFonts w:ascii="宋体" w:hAnsi="Times New Roman" w:eastAsia="宋体" w:cs="宋体"/>
                <w:spacing w:val="4"/>
              </w:rPr>
            </w:pPr>
            <w:r>
              <w:rPr>
                <w:rFonts w:hint="eastAsia" w:ascii="宋体" w:hAnsi="Times New Roman" w:eastAsia="宋体" w:cs="宋体"/>
                <w:spacing w:val="4"/>
                <w:szCs w:val="20"/>
                <w:lang w:bidi="ar"/>
              </w:rPr>
              <w:t>6.计划管理</w:t>
            </w: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90"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058"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2486" w:type="dxa"/>
            <w:tcBorders>
              <w:top w:val="single" w:color="auto" w:sz="4" w:space="0"/>
              <w:left w:val="single" w:color="auto" w:sz="4" w:space="0"/>
              <w:bottom w:val="single" w:color="auto" w:sz="4" w:space="0"/>
              <w:right w:val="single" w:color="auto" w:sz="18" w:space="0"/>
            </w:tcBorders>
            <w:shd w:val="clear" w:color="auto" w:fill="auto"/>
          </w:tcPr>
          <w:p>
            <w:pPr>
              <w:spacing w:line="520" w:lineRule="exact"/>
              <w:jc w:val="center"/>
              <w:rPr>
                <w:rFonts w:ascii="幼圆" w:hAnsi="幼圆" w:eastAsia="幼圆" w:cs="幼圆"/>
                <w:spacing w:val="4"/>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40" w:hRule="atLeast"/>
        </w:trPr>
        <w:tc>
          <w:tcPr>
            <w:tcW w:w="1704" w:type="dxa"/>
            <w:tcBorders>
              <w:top w:val="single" w:color="auto" w:sz="4" w:space="0"/>
              <w:left w:val="single" w:color="auto" w:sz="18" w:space="0"/>
              <w:bottom w:val="single" w:color="auto" w:sz="4" w:space="0"/>
              <w:right w:val="single" w:color="auto" w:sz="4" w:space="0"/>
            </w:tcBorders>
            <w:shd w:val="clear" w:color="auto" w:fill="auto"/>
          </w:tcPr>
          <w:p>
            <w:pPr>
              <w:spacing w:line="520" w:lineRule="exact"/>
              <w:rPr>
                <w:rFonts w:ascii="宋体" w:hAnsi="Times New Roman" w:eastAsia="宋体" w:cs="宋体"/>
                <w:spacing w:val="4"/>
              </w:rPr>
            </w:pPr>
            <w:r>
              <w:rPr>
                <w:rFonts w:hint="eastAsia" w:ascii="宋体" w:hAnsi="Times New Roman" w:eastAsia="宋体" w:cs="宋体"/>
                <w:spacing w:val="4"/>
                <w:szCs w:val="20"/>
                <w:lang w:bidi="ar"/>
              </w:rPr>
              <w:t>7.安全管理</w:t>
            </w: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90"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058"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2486" w:type="dxa"/>
            <w:tcBorders>
              <w:top w:val="single" w:color="auto" w:sz="4" w:space="0"/>
              <w:left w:val="single" w:color="auto" w:sz="4" w:space="0"/>
              <w:bottom w:val="single" w:color="auto" w:sz="4" w:space="0"/>
              <w:right w:val="single" w:color="auto" w:sz="18" w:space="0"/>
            </w:tcBorders>
            <w:shd w:val="clear" w:color="auto" w:fill="auto"/>
          </w:tcPr>
          <w:p>
            <w:pPr>
              <w:spacing w:line="520" w:lineRule="exact"/>
              <w:jc w:val="center"/>
              <w:rPr>
                <w:rFonts w:ascii="幼圆" w:hAnsi="幼圆" w:eastAsia="幼圆" w:cs="幼圆"/>
                <w:spacing w:val="4"/>
                <w:sz w:val="24"/>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40" w:hRule="atLeast"/>
        </w:trPr>
        <w:tc>
          <w:tcPr>
            <w:tcW w:w="1704" w:type="dxa"/>
            <w:tcBorders>
              <w:top w:val="single" w:color="auto" w:sz="4" w:space="0"/>
              <w:left w:val="single" w:color="auto" w:sz="18" w:space="0"/>
              <w:bottom w:val="single" w:color="auto" w:sz="4" w:space="0"/>
              <w:right w:val="single" w:color="auto" w:sz="4" w:space="0"/>
            </w:tcBorders>
            <w:shd w:val="clear" w:color="auto" w:fill="auto"/>
          </w:tcPr>
          <w:p>
            <w:pPr>
              <w:spacing w:line="520" w:lineRule="exact"/>
              <w:jc w:val="center"/>
              <w:rPr>
                <w:rFonts w:ascii="宋体" w:hAnsi="Times New Roman" w:eastAsia="宋体" w:cs="宋体"/>
                <w:spacing w:val="4"/>
              </w:rPr>
            </w:pP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90"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058"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2486" w:type="dxa"/>
            <w:tcBorders>
              <w:top w:val="single" w:color="auto" w:sz="4" w:space="0"/>
              <w:left w:val="single" w:color="auto" w:sz="4" w:space="0"/>
              <w:bottom w:val="single" w:color="auto" w:sz="4" w:space="0"/>
              <w:right w:val="single" w:color="auto" w:sz="18" w:space="0"/>
            </w:tcBorders>
            <w:shd w:val="clear" w:color="auto" w:fill="auto"/>
          </w:tcPr>
          <w:p>
            <w:pPr>
              <w:spacing w:line="520" w:lineRule="exact"/>
              <w:jc w:val="center"/>
              <w:rPr>
                <w:rFonts w:ascii="幼圆" w:hAnsi="幼圆" w:eastAsia="幼圆" w:cs="幼圆"/>
                <w:spacing w:val="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40" w:hRule="atLeast"/>
        </w:trPr>
        <w:tc>
          <w:tcPr>
            <w:tcW w:w="1704" w:type="dxa"/>
            <w:tcBorders>
              <w:top w:val="single" w:color="auto" w:sz="4" w:space="0"/>
              <w:left w:val="single" w:color="auto" w:sz="18" w:space="0"/>
              <w:bottom w:val="single" w:color="auto" w:sz="4" w:space="0"/>
              <w:right w:val="single" w:color="auto" w:sz="4" w:space="0"/>
            </w:tcBorders>
            <w:shd w:val="clear" w:color="auto" w:fill="auto"/>
          </w:tcPr>
          <w:p>
            <w:pPr>
              <w:spacing w:line="520" w:lineRule="exact"/>
              <w:jc w:val="center"/>
              <w:rPr>
                <w:rFonts w:ascii="宋体" w:hAnsi="Times New Roman" w:eastAsia="宋体" w:cs="宋体"/>
                <w:spacing w:val="4"/>
              </w:rPr>
            </w:pP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55"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190"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1058" w:type="dxa"/>
            <w:tcBorders>
              <w:top w:val="single" w:color="auto" w:sz="4" w:space="0"/>
              <w:left w:val="single" w:color="auto" w:sz="4" w:space="0"/>
              <w:bottom w:val="single" w:color="auto" w:sz="4" w:space="0"/>
              <w:right w:val="single" w:color="auto" w:sz="4" w:space="0"/>
            </w:tcBorders>
            <w:shd w:val="clear" w:color="auto" w:fill="auto"/>
          </w:tcPr>
          <w:p>
            <w:pPr>
              <w:spacing w:line="520" w:lineRule="exact"/>
              <w:jc w:val="center"/>
              <w:rPr>
                <w:rFonts w:ascii="幼圆" w:hAnsi="幼圆" w:eastAsia="幼圆" w:cs="幼圆"/>
                <w:spacing w:val="4"/>
              </w:rPr>
            </w:pPr>
          </w:p>
        </w:tc>
        <w:tc>
          <w:tcPr>
            <w:tcW w:w="2486" w:type="dxa"/>
            <w:tcBorders>
              <w:top w:val="single" w:color="auto" w:sz="4" w:space="0"/>
              <w:left w:val="single" w:color="auto" w:sz="4" w:space="0"/>
              <w:bottom w:val="single" w:color="auto" w:sz="4" w:space="0"/>
              <w:right w:val="single" w:color="auto" w:sz="18" w:space="0"/>
            </w:tcBorders>
            <w:shd w:val="clear" w:color="auto" w:fill="auto"/>
          </w:tcPr>
          <w:p>
            <w:pPr>
              <w:spacing w:line="520" w:lineRule="exact"/>
              <w:jc w:val="center"/>
              <w:rPr>
                <w:rFonts w:ascii="幼圆" w:hAnsi="幼圆" w:eastAsia="幼圆" w:cs="幼圆"/>
                <w:spacing w:val="4"/>
              </w:rPr>
            </w:pPr>
          </w:p>
        </w:tc>
      </w:tr>
    </w:tbl>
    <w:p>
      <w:pPr>
        <w:rPr>
          <w:sz w:val="24"/>
          <w:szCs w:val="20"/>
        </w:rPr>
      </w:pPr>
    </w:p>
    <w:p>
      <w:pPr>
        <w:rPr>
          <w:sz w:val="24"/>
          <w:szCs w:val="20"/>
        </w:rPr>
      </w:pPr>
      <w:r>
        <w:rPr>
          <w:rFonts w:hint="eastAsia" w:ascii="Times New Roman" w:hAnsi="Times New Roman" w:eastAsia="宋体" w:cs="宋体"/>
          <w:sz w:val="24"/>
          <w:szCs w:val="20"/>
          <w:lang w:bidi="ar"/>
        </w:rPr>
        <w:t>投标人授权代表签字：</w:t>
      </w:r>
    </w:p>
    <w:p>
      <w:pPr>
        <w:rPr>
          <w:sz w:val="24"/>
          <w:szCs w:val="20"/>
        </w:rPr>
      </w:pPr>
      <w:r>
        <w:rPr>
          <w:rFonts w:hint="eastAsia" w:ascii="Times New Roman" w:hAnsi="Times New Roman" w:eastAsia="宋体" w:cs="宋体"/>
          <w:sz w:val="24"/>
          <w:szCs w:val="20"/>
          <w:lang w:bidi="ar"/>
        </w:rPr>
        <w:t>说明：主要管理人员和技术负责人员应另外提供详细的简历表。</w:t>
      </w:r>
    </w:p>
    <w:p>
      <w:pPr>
        <w:spacing w:line="360" w:lineRule="auto"/>
        <w:rPr>
          <w:rFonts w:ascii="黑体" w:hAnsi="Times New Roman" w:eastAsia="黑体" w:cs="黑体"/>
          <w:szCs w:val="21"/>
          <w:u w:val="single"/>
        </w:rPr>
      </w:pPr>
      <w:r>
        <w:rPr>
          <w:rFonts w:hint="eastAsia" w:ascii="黑体" w:hAnsi="Times New Roman" w:eastAsia="黑体" w:cs="Times New Roman"/>
          <w:szCs w:val="21"/>
          <w:u w:val="single"/>
          <w:lang w:bidi="ar"/>
        </w:rPr>
        <w:br w:type="page"/>
      </w:r>
    </w:p>
    <w:p>
      <w:pPr>
        <w:pStyle w:val="3"/>
        <w:widowControl/>
        <w:numPr>
          <w:ilvl w:val="1"/>
          <w:numId w:val="0"/>
        </w:numPr>
        <w:tabs>
          <w:tab w:val="left" w:pos="420"/>
        </w:tabs>
        <w:ind w:left="425"/>
        <w:rPr>
          <w:rFonts w:ascii="仿宋_GB2312" w:hAnsi="宋体" w:eastAsia="仿宋_GB2312" w:cs="仿宋_GB2312"/>
          <w:szCs w:val="32"/>
        </w:rPr>
      </w:pPr>
      <w:bookmarkStart w:id="215" w:name="_Toc367719622"/>
      <w:r>
        <w:rPr>
          <w:rFonts w:hint="eastAsia" w:ascii="黑体" w:cs="黑体"/>
          <w:b w:val="0"/>
        </w:rPr>
        <w:t>14.反商业贿赂承诺书</w:t>
      </w:r>
      <w:bookmarkEnd w:id="215"/>
    </w:p>
    <w:p>
      <w:pPr>
        <w:spacing w:line="360" w:lineRule="auto"/>
        <w:ind w:firstLine="540"/>
        <w:rPr>
          <w:rFonts w:ascii="宋体" w:hAnsi="宋体" w:eastAsia="宋体" w:cs="宋体"/>
          <w:szCs w:val="21"/>
        </w:rPr>
      </w:pPr>
      <w:r>
        <w:rPr>
          <w:rFonts w:hint="eastAsia" w:ascii="宋体" w:hAnsi="宋体" w:eastAsia="宋体" w:cs="宋体"/>
          <w:szCs w:val="21"/>
          <w:lang w:bidi="ar"/>
        </w:rPr>
        <w:t>我公司承诺：</w:t>
      </w:r>
    </w:p>
    <w:p>
      <w:pPr>
        <w:spacing w:line="360" w:lineRule="auto"/>
        <w:ind w:firstLine="540"/>
        <w:rPr>
          <w:rFonts w:ascii="宋体" w:hAnsi="宋体" w:eastAsia="宋体" w:cs="宋体"/>
          <w:szCs w:val="21"/>
        </w:rPr>
      </w:pPr>
      <w:r>
        <w:rPr>
          <w:rFonts w:hint="eastAsia" w:ascii="宋体" w:hAnsi="宋体" w:eastAsia="宋体" w:cs="宋体"/>
          <w:szCs w:val="21"/>
          <w:lang w:bidi="ar"/>
        </w:rPr>
        <w:t>在 （投标项目名称）询价活动中，我公司保证做到：</w:t>
      </w:r>
    </w:p>
    <w:p>
      <w:pPr>
        <w:spacing w:line="360" w:lineRule="auto"/>
        <w:ind w:firstLine="540"/>
        <w:rPr>
          <w:rFonts w:ascii="宋体" w:hAnsi="宋体" w:eastAsia="宋体" w:cs="宋体"/>
          <w:szCs w:val="21"/>
        </w:rPr>
      </w:pPr>
      <w:r>
        <w:rPr>
          <w:rFonts w:hint="eastAsia" w:ascii="宋体" w:hAnsi="宋体" w:eastAsia="宋体" w:cs="宋体"/>
          <w:szCs w:val="21"/>
          <w:lang w:bidi="ar"/>
        </w:rPr>
        <w:t>一、公平竞争参加本次询价活动。</w:t>
      </w:r>
    </w:p>
    <w:p>
      <w:pPr>
        <w:spacing w:line="360" w:lineRule="auto"/>
        <w:ind w:firstLine="540"/>
        <w:rPr>
          <w:rFonts w:ascii="宋体" w:hAnsi="宋体" w:eastAsia="宋体" w:cs="宋体"/>
          <w:szCs w:val="21"/>
        </w:rPr>
      </w:pPr>
      <w:r>
        <w:rPr>
          <w:rFonts w:hint="eastAsia" w:ascii="宋体" w:hAnsi="宋体" w:eastAsia="宋体" w:cs="宋体"/>
          <w:szCs w:val="21"/>
          <w:lang w:bidi="ar"/>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360" w:lineRule="auto"/>
        <w:ind w:firstLine="540"/>
        <w:rPr>
          <w:rFonts w:ascii="宋体" w:hAnsi="宋体" w:eastAsia="宋体" w:cs="宋体"/>
          <w:szCs w:val="21"/>
        </w:rPr>
      </w:pPr>
      <w:r>
        <w:rPr>
          <w:rFonts w:hint="eastAsia" w:ascii="宋体" w:hAnsi="宋体" w:eastAsia="宋体" w:cs="宋体"/>
          <w:szCs w:val="21"/>
          <w:lang w:bidi="ar"/>
        </w:rPr>
        <w:t>三、若出现上述行为，我公司及参与投标的工作人员愿意接受按照国家法律法规等有关规定给予的处罚。</w:t>
      </w:r>
    </w:p>
    <w:p>
      <w:pPr>
        <w:spacing w:line="360" w:lineRule="auto"/>
        <w:ind w:firstLine="540"/>
        <w:rPr>
          <w:rFonts w:ascii="宋体" w:hAnsi="宋体" w:eastAsia="宋体" w:cs="宋体"/>
          <w:szCs w:val="21"/>
        </w:rPr>
      </w:pPr>
    </w:p>
    <w:p>
      <w:pPr>
        <w:spacing w:line="360" w:lineRule="auto"/>
        <w:ind w:firstLine="540"/>
        <w:rPr>
          <w:rFonts w:ascii="宋体" w:hAnsi="宋体" w:eastAsia="宋体" w:cs="宋体"/>
          <w:szCs w:val="21"/>
        </w:rPr>
      </w:pPr>
      <w:r>
        <w:rPr>
          <w:rFonts w:hint="eastAsia" w:ascii="宋体" w:hAnsi="宋体" w:eastAsia="宋体" w:cs="宋体"/>
          <w:szCs w:val="21"/>
          <w:lang w:bidi="ar"/>
        </w:rPr>
        <w:t>公司法人代表（签字）：</w:t>
      </w:r>
    </w:p>
    <w:p>
      <w:pPr>
        <w:spacing w:line="360" w:lineRule="auto"/>
        <w:ind w:firstLine="540"/>
        <w:rPr>
          <w:rFonts w:ascii="宋体" w:hAnsi="宋体" w:eastAsia="宋体" w:cs="宋体"/>
          <w:szCs w:val="21"/>
        </w:rPr>
      </w:pPr>
      <w:r>
        <w:rPr>
          <w:rFonts w:hint="eastAsia" w:ascii="宋体" w:hAnsi="宋体" w:eastAsia="宋体" w:cs="宋体"/>
          <w:szCs w:val="21"/>
          <w:lang w:bidi="ar"/>
        </w:rPr>
        <w:t>法人授权代表（签字）：</w:t>
      </w:r>
    </w:p>
    <w:p>
      <w:pPr>
        <w:spacing w:line="360" w:lineRule="auto"/>
        <w:ind w:firstLine="540"/>
        <w:rPr>
          <w:rFonts w:ascii="宋体" w:hAnsi="宋体" w:eastAsia="宋体" w:cs="宋体"/>
          <w:szCs w:val="21"/>
        </w:rPr>
      </w:pPr>
      <w:r>
        <w:rPr>
          <w:rFonts w:hint="eastAsia" w:ascii="宋体" w:hAnsi="宋体" w:eastAsia="宋体" w:cs="宋体"/>
          <w:szCs w:val="21"/>
          <w:lang w:bidi="ar"/>
        </w:rPr>
        <w:t>投标经办人（签字）：</w:t>
      </w:r>
    </w:p>
    <w:p>
      <w:pPr>
        <w:spacing w:line="360" w:lineRule="auto"/>
        <w:ind w:firstLine="540"/>
        <w:rPr>
          <w:rFonts w:ascii="宋体" w:hAnsi="宋体" w:eastAsia="宋体" w:cs="宋体"/>
          <w:szCs w:val="21"/>
        </w:rPr>
      </w:pPr>
      <w:r>
        <w:rPr>
          <w:rFonts w:hint="eastAsia" w:ascii="宋体" w:hAnsi="宋体" w:eastAsia="宋体" w:cs="宋体"/>
          <w:szCs w:val="21"/>
          <w:lang w:bidi="ar"/>
        </w:rPr>
        <w:t xml:space="preserve">                               （公司公章）</w:t>
      </w:r>
    </w:p>
    <w:p>
      <w:pPr>
        <w:spacing w:line="360" w:lineRule="auto"/>
        <w:ind w:firstLine="540"/>
        <w:rPr>
          <w:rFonts w:ascii="宋体" w:hAnsi="宋体" w:eastAsia="宋体" w:cs="宋体"/>
          <w:szCs w:val="21"/>
        </w:rPr>
      </w:pPr>
      <w:r>
        <w:rPr>
          <w:rFonts w:hint="eastAsia" w:ascii="宋体" w:hAnsi="宋体" w:eastAsia="宋体" w:cs="宋体"/>
          <w:szCs w:val="21"/>
          <w:lang w:bidi="ar"/>
        </w:rPr>
        <w:t xml:space="preserve">                             年  月  日</w:t>
      </w:r>
    </w:p>
    <w:p>
      <w:pPr>
        <w:rPr>
          <w:rFonts w:ascii="宋体" w:hAnsi="宋体" w:eastAsia="宋体" w:cs="宋体"/>
          <w:b/>
          <w:szCs w:val="21"/>
        </w:rPr>
      </w:pPr>
    </w:p>
    <w:p>
      <w:pPr>
        <w:pStyle w:val="3"/>
        <w:widowControl/>
        <w:numPr>
          <w:ilvl w:val="1"/>
          <w:numId w:val="0"/>
        </w:numPr>
        <w:spacing w:before="0" w:after="0" w:line="360" w:lineRule="auto"/>
        <w:ind w:left="420"/>
        <w:rPr>
          <w:rFonts w:ascii="黑体" w:cs="黑体"/>
          <w:b w:val="0"/>
          <w:bCs/>
        </w:rPr>
      </w:pPr>
      <w:bookmarkStart w:id="216" w:name="_Toc367719623"/>
      <w:r>
        <w:rPr>
          <w:rFonts w:hint="eastAsia" w:ascii="黑体" w:cs="黑体"/>
          <w:b w:val="0"/>
          <w:bCs/>
        </w:rPr>
        <w:t>15.投标诚信承诺书</w:t>
      </w:r>
      <w:bookmarkEnd w:id="216"/>
    </w:p>
    <w:p>
      <w:pPr>
        <w:adjustRightInd w:val="0"/>
        <w:snapToGrid w:val="0"/>
        <w:spacing w:line="480" w:lineRule="auto"/>
        <w:rPr>
          <w:rFonts w:ascii="宋体" w:hAnsi="宋体" w:eastAsia="宋体" w:cs="宋体"/>
          <w:szCs w:val="21"/>
        </w:rPr>
      </w:pPr>
    </w:p>
    <w:p>
      <w:pPr>
        <w:adjustRightInd w:val="0"/>
        <w:snapToGrid w:val="0"/>
        <w:spacing w:line="480" w:lineRule="auto"/>
        <w:rPr>
          <w:rFonts w:ascii="宋体" w:hAnsi="宋体" w:eastAsia="宋体" w:cs="宋体"/>
          <w:szCs w:val="21"/>
        </w:rPr>
      </w:pPr>
      <w:r>
        <w:rPr>
          <w:rFonts w:hint="eastAsia" w:ascii="宋体" w:hAnsi="宋体" w:eastAsia="宋体" w:cs="宋体"/>
          <w:szCs w:val="21"/>
          <w:lang w:bidi="ar"/>
        </w:rPr>
        <w:t>致：</w:t>
      </w:r>
      <w:r>
        <w:rPr>
          <w:rFonts w:hint="eastAsia" w:ascii="宋体" w:hAnsi="宋体" w:eastAsia="宋体" w:cs="宋体"/>
          <w:szCs w:val="21"/>
          <w:u w:val="single"/>
          <w:lang w:bidi="ar"/>
        </w:rPr>
        <w:t xml:space="preserve">                                   </w:t>
      </w:r>
      <w:r>
        <w:rPr>
          <w:rFonts w:hint="eastAsia" w:ascii="宋体" w:hAnsi="宋体" w:eastAsia="宋体" w:cs="宋体"/>
          <w:szCs w:val="21"/>
          <w:lang w:bidi="ar"/>
        </w:rPr>
        <w:t xml:space="preserve">（招标代理机构名称和采购人名称） </w:t>
      </w:r>
      <w:r>
        <w:rPr>
          <w:rFonts w:hint="eastAsia" w:ascii="宋体" w:hAnsi="宋体" w:eastAsia="宋体" w:cs="宋体"/>
          <w:szCs w:val="21"/>
          <w:lang w:bidi="ar"/>
        </w:rPr>
        <w:br w:type="textWrapping"/>
      </w:r>
      <w:r>
        <w:rPr>
          <w:rFonts w:hint="eastAsia" w:ascii="宋体" w:hAnsi="宋体" w:eastAsia="宋体" w:cs="宋体"/>
          <w:szCs w:val="21"/>
          <w:lang w:bidi="ar"/>
        </w:rPr>
        <w:t xml:space="preserve">    我公司郑重声明：在本次 </w:t>
      </w:r>
      <w:r>
        <w:rPr>
          <w:rFonts w:hint="eastAsia" w:ascii="宋体" w:hAnsi="宋体" w:eastAsia="宋体" w:cs="宋体"/>
          <w:szCs w:val="21"/>
          <w:u w:val="single"/>
          <w:lang w:bidi="ar"/>
        </w:rPr>
        <w:t xml:space="preserve">            </w:t>
      </w:r>
      <w:r>
        <w:rPr>
          <w:rFonts w:hint="eastAsia" w:ascii="宋体" w:hAnsi="宋体" w:eastAsia="宋体" w:cs="宋体"/>
          <w:szCs w:val="21"/>
          <w:lang w:bidi="ar"/>
        </w:rPr>
        <w:t>（填写询价编号、包段号及包段名称）投标过程中，提供的所有证明文件，均是真实的，一旦发现有虚假材料，我公司承诺，1～3年之内不再参与河南省教育招标服务有限公司组织的一切采购活动（注：该项内容不得涂改，否则其投标有可能被拒绝）。</w:t>
      </w:r>
    </w:p>
    <w:p>
      <w:pPr>
        <w:spacing w:line="360" w:lineRule="auto"/>
        <w:ind w:firstLine="5512" w:firstLineChars="2625"/>
        <w:rPr>
          <w:rFonts w:ascii="宋体" w:hAnsi="宋体" w:eastAsia="宋体" w:cs="宋体"/>
          <w:szCs w:val="21"/>
        </w:rPr>
      </w:pPr>
      <w:r>
        <w:rPr>
          <w:rFonts w:hint="eastAsia" w:ascii="宋体" w:hAnsi="宋体" w:eastAsia="宋体" w:cs="宋体"/>
          <w:szCs w:val="21"/>
          <w:lang w:bidi="ar"/>
        </w:rPr>
        <w:t>（公司公章）</w:t>
      </w:r>
    </w:p>
    <w:p>
      <w:pPr>
        <w:pStyle w:val="19"/>
        <w:spacing w:line="360" w:lineRule="auto"/>
        <w:ind w:left="1079" w:leftChars="514" w:firstLine="50" w:firstLineChars="24"/>
        <w:rPr>
          <w:color w:val="000000"/>
          <w:szCs w:val="20"/>
        </w:rPr>
      </w:pPr>
      <w:r>
        <w:rPr>
          <w:rFonts w:hint="eastAsia" w:ascii="宋体" w:hAnsi="宋体" w:eastAsia="宋体" w:cs="宋体"/>
          <w:sz w:val="21"/>
          <w:szCs w:val="21"/>
          <w:lang w:bidi="ar"/>
        </w:rPr>
        <w:t xml:space="preserve">                                                 年  月  日</w:t>
      </w:r>
      <w:r>
        <w:rPr>
          <w:rFonts w:ascii="Times New Roman" w:hAnsi="Times New Roman" w:eastAsia="宋体" w:cs="Times New Roman"/>
          <w:color w:val="000000"/>
          <w:szCs w:val="20"/>
          <w:lang w:bidi="ar"/>
        </w:rPr>
        <w:t xml:space="preserve"> </w:t>
      </w:r>
    </w:p>
    <w:p>
      <w:pPr>
        <w:pStyle w:val="3"/>
        <w:widowControl/>
        <w:numPr>
          <w:ilvl w:val="1"/>
          <w:numId w:val="0"/>
        </w:numPr>
        <w:spacing w:before="0" w:after="0" w:line="360" w:lineRule="auto"/>
        <w:ind w:left="420"/>
        <w:rPr>
          <w:b w:val="0"/>
          <w:szCs w:val="32"/>
        </w:rPr>
      </w:pPr>
      <w:r>
        <w:rPr>
          <w:color w:val="000000"/>
          <w:sz w:val="24"/>
          <w:lang w:bidi="ar"/>
        </w:rPr>
        <w:br w:type="page"/>
      </w:r>
      <w:bookmarkStart w:id="217" w:name="_Toc272420870"/>
      <w:bookmarkStart w:id="218" w:name="_Toc367719624"/>
      <w:r>
        <w:rPr>
          <w:rFonts w:hint="eastAsia" w:ascii="黑体" w:cs="黑体"/>
          <w:b w:val="0"/>
          <w:bCs/>
        </w:rPr>
        <w:t>16.放弃（或更改）投标说明书</w:t>
      </w:r>
      <w:bookmarkEnd w:id="217"/>
      <w:r>
        <w:rPr>
          <w:rFonts w:hint="eastAsia" w:ascii="黑体" w:cs="黑体"/>
          <w:b w:val="0"/>
          <w:bCs/>
        </w:rPr>
        <w:t>（格式）</w:t>
      </w:r>
      <w:bookmarkEnd w:id="218"/>
    </w:p>
    <w:p>
      <w:pPr>
        <w:spacing w:line="360" w:lineRule="auto"/>
        <w:rPr>
          <w:rFonts w:ascii="宋体" w:hAnsi="宋体" w:eastAsia="宋体" w:cs="宋体"/>
          <w:sz w:val="24"/>
          <w:szCs w:val="20"/>
        </w:rPr>
      </w:pPr>
      <w:r>
        <w:rPr>
          <w:rFonts w:hint="eastAsia" w:ascii="宋体" w:hAnsi="宋体" w:eastAsia="宋体" w:cs="宋体"/>
          <w:sz w:val="24"/>
          <w:szCs w:val="20"/>
          <w:lang w:bidi="ar"/>
        </w:rPr>
        <w:t>河南省教育招标服务有限公司：</w:t>
      </w:r>
    </w:p>
    <w:p>
      <w:pPr>
        <w:spacing w:line="360" w:lineRule="auto"/>
        <w:ind w:firstLine="600" w:firstLineChars="250"/>
        <w:rPr>
          <w:rFonts w:ascii="宋体" w:hAnsi="宋体" w:eastAsia="宋体" w:cs="宋体"/>
          <w:sz w:val="24"/>
          <w:szCs w:val="20"/>
        </w:rPr>
      </w:pPr>
      <w:r>
        <w:rPr>
          <w:rFonts w:hint="eastAsia" w:ascii="宋体" w:hAnsi="宋体" w:eastAsia="宋体" w:cs="宋体"/>
          <w:sz w:val="24"/>
          <w:szCs w:val="20"/>
          <w:lang w:bidi="ar"/>
        </w:rPr>
        <w:t>我方已按照询价公告要求购买了询价文件，并据实填写《购买标书登记表》，由于以下原因，经研究后决定放弃XX包段（项目）或更改XX包段（项目）的投标活动，特此说明。</w:t>
      </w:r>
    </w:p>
    <w:tbl>
      <w:tblPr>
        <w:tblStyle w:val="22"/>
        <w:tblW w:w="87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48"/>
        <w:gridCol w:w="6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24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宋体" w:hAnsi="宋体" w:eastAsia="宋体" w:cs="宋体"/>
                <w:sz w:val="24"/>
                <w:szCs w:val="21"/>
              </w:rPr>
            </w:pPr>
            <w:r>
              <w:rPr>
                <w:rFonts w:hint="eastAsia" w:ascii="宋体" w:hAnsi="宋体" w:eastAsia="宋体" w:cs="宋体"/>
                <w:sz w:val="24"/>
                <w:szCs w:val="21"/>
                <w:lang w:bidi="ar"/>
              </w:rPr>
              <w:t>项目名称</w:t>
            </w:r>
          </w:p>
        </w:tc>
        <w:tc>
          <w:tcPr>
            <w:tcW w:w="6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宋体" w:hAnsi="宋体" w:eastAsia="宋体" w:cs="宋体"/>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24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宋体" w:hAnsi="宋体" w:eastAsia="宋体" w:cs="宋体"/>
                <w:sz w:val="24"/>
                <w:szCs w:val="21"/>
              </w:rPr>
            </w:pPr>
            <w:r>
              <w:rPr>
                <w:rFonts w:hint="eastAsia" w:ascii="宋体" w:hAnsi="宋体" w:eastAsia="宋体" w:cs="宋体"/>
                <w:sz w:val="24"/>
                <w:szCs w:val="21"/>
                <w:lang w:bidi="ar"/>
              </w:rPr>
              <w:t>询价编号及标段号</w:t>
            </w:r>
          </w:p>
        </w:tc>
        <w:tc>
          <w:tcPr>
            <w:tcW w:w="6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宋体" w:hAnsi="宋体" w:eastAsia="宋体" w:cs="宋体"/>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8" w:hRule="atLeast"/>
        </w:trPr>
        <w:tc>
          <w:tcPr>
            <w:tcW w:w="24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宋体" w:hAnsi="宋体" w:eastAsia="宋体" w:cs="宋体"/>
                <w:sz w:val="24"/>
                <w:szCs w:val="21"/>
              </w:rPr>
            </w:pPr>
            <w:r>
              <w:rPr>
                <w:rFonts w:hint="eastAsia" w:ascii="宋体" w:hAnsi="宋体" w:eastAsia="宋体" w:cs="宋体"/>
                <w:sz w:val="24"/>
                <w:szCs w:val="21"/>
                <w:lang w:bidi="ar"/>
              </w:rPr>
              <w:t>放弃（或更改）投标原因</w:t>
            </w:r>
          </w:p>
        </w:tc>
        <w:tc>
          <w:tcPr>
            <w:tcW w:w="6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宋体" w:hAnsi="宋体" w:eastAsia="宋体" w:cs="宋体"/>
                <w:sz w:val="24"/>
                <w:szCs w:val="21"/>
              </w:rPr>
            </w:pPr>
          </w:p>
        </w:tc>
      </w:tr>
    </w:tbl>
    <w:p>
      <w:pPr>
        <w:spacing w:line="360" w:lineRule="auto"/>
        <w:ind w:firstLine="480"/>
        <w:rPr>
          <w:rFonts w:ascii="黑体" w:hAnsi="Times New Roman" w:eastAsia="黑体" w:cs="黑体"/>
          <w:sz w:val="24"/>
          <w:szCs w:val="20"/>
        </w:rPr>
      </w:pPr>
    </w:p>
    <w:p>
      <w:pPr>
        <w:spacing w:line="360" w:lineRule="auto"/>
        <w:rPr>
          <w:rFonts w:ascii="宋体" w:hAnsi="宋体" w:eastAsia="宋体" w:cs="宋体"/>
          <w:sz w:val="24"/>
          <w:szCs w:val="20"/>
        </w:rPr>
      </w:pPr>
      <w:r>
        <w:rPr>
          <w:rFonts w:hint="eastAsia" w:ascii="宋体" w:hAnsi="宋体" w:eastAsia="宋体" w:cs="宋体"/>
          <w:sz w:val="24"/>
          <w:szCs w:val="20"/>
          <w:lang w:bidi="ar"/>
        </w:rPr>
        <w:t>单位名称：</w:t>
      </w:r>
      <w:r>
        <w:rPr>
          <w:rFonts w:hint="eastAsia" w:ascii="宋体" w:hAnsi="宋体" w:eastAsia="宋体" w:cs="宋体"/>
          <w:sz w:val="24"/>
          <w:szCs w:val="20"/>
          <w:u w:val="single"/>
          <w:lang w:bidi="ar"/>
        </w:rPr>
        <w:t xml:space="preserve">                </w:t>
      </w:r>
      <w:r>
        <w:rPr>
          <w:rFonts w:hint="eastAsia" w:ascii="宋体" w:hAnsi="宋体" w:eastAsia="宋体" w:cs="宋体"/>
          <w:sz w:val="24"/>
          <w:szCs w:val="20"/>
          <w:lang w:bidi="ar"/>
        </w:rPr>
        <w:t>（全称）（单位公章）</w:t>
      </w:r>
    </w:p>
    <w:p>
      <w:pPr>
        <w:spacing w:line="360" w:lineRule="auto"/>
        <w:rPr>
          <w:rFonts w:ascii="宋体" w:hAnsi="宋体" w:eastAsia="宋体" w:cs="宋体"/>
          <w:sz w:val="24"/>
          <w:szCs w:val="20"/>
        </w:rPr>
      </w:pPr>
      <w:r>
        <w:rPr>
          <w:rFonts w:hint="eastAsia" w:ascii="宋体" w:hAnsi="宋体" w:eastAsia="宋体" w:cs="宋体"/>
          <w:sz w:val="24"/>
          <w:szCs w:val="20"/>
          <w:lang w:bidi="ar"/>
        </w:rPr>
        <w:t>联系人：</w:t>
      </w:r>
    </w:p>
    <w:p>
      <w:pPr>
        <w:spacing w:line="360" w:lineRule="auto"/>
        <w:rPr>
          <w:rFonts w:ascii="宋体" w:hAnsi="宋体" w:eastAsia="宋体" w:cs="宋体"/>
          <w:sz w:val="24"/>
          <w:szCs w:val="20"/>
        </w:rPr>
      </w:pPr>
      <w:r>
        <w:rPr>
          <w:rFonts w:hint="eastAsia" w:ascii="宋体" w:hAnsi="宋体" w:eastAsia="宋体" w:cs="宋体"/>
          <w:sz w:val="24"/>
          <w:szCs w:val="20"/>
          <w:lang w:bidi="ar"/>
        </w:rPr>
        <w:t>联系电话：                       传真：</w:t>
      </w:r>
    </w:p>
    <w:p>
      <w:pPr>
        <w:spacing w:line="360" w:lineRule="auto"/>
        <w:rPr>
          <w:rFonts w:ascii="宋体" w:hAnsi="宋体" w:eastAsia="宋体" w:cs="宋体"/>
          <w:sz w:val="24"/>
          <w:szCs w:val="20"/>
        </w:rPr>
      </w:pPr>
      <w:r>
        <w:rPr>
          <w:rFonts w:hint="eastAsia" w:ascii="宋体" w:hAnsi="宋体" w:eastAsia="宋体" w:cs="宋体"/>
          <w:sz w:val="24"/>
          <w:szCs w:val="20"/>
          <w:lang w:bidi="ar"/>
        </w:rPr>
        <w:t>日期：   年    月    日</w:t>
      </w:r>
    </w:p>
    <w:p>
      <w:pPr>
        <w:spacing w:line="360" w:lineRule="auto"/>
      </w:pPr>
    </w:p>
    <w:p>
      <w:pPr>
        <w:rPr>
          <w:rFonts w:ascii="黑体" w:hAnsi="Times New Roman" w:eastAsia="黑体" w:cs="黑体"/>
          <w:sz w:val="24"/>
        </w:rPr>
      </w:pPr>
      <w:r>
        <w:rPr>
          <w:rFonts w:hint="eastAsia" w:ascii="黑体" w:hAnsi="Times New Roman" w:eastAsia="黑体" w:cs="黑体"/>
          <w:sz w:val="24"/>
          <w:lang w:bidi="ar"/>
        </w:rPr>
        <w:t>注：</w:t>
      </w:r>
    </w:p>
    <w:p>
      <w:pPr>
        <w:numPr>
          <w:ilvl w:val="0"/>
          <w:numId w:val="20"/>
        </w:numPr>
        <w:ind w:firstLine="600" w:firstLineChars="250"/>
        <w:rPr>
          <w:rFonts w:ascii="黑体" w:hAnsi="Times New Roman" w:eastAsia="黑体" w:cs="黑体"/>
          <w:sz w:val="24"/>
          <w:lang w:bidi="ar"/>
        </w:rPr>
      </w:pPr>
      <w:r>
        <w:rPr>
          <w:rFonts w:hint="eastAsia" w:ascii="黑体" w:hAnsi="Times New Roman" w:eastAsia="黑体" w:cs="黑体"/>
          <w:sz w:val="24"/>
          <w:lang w:bidi="ar"/>
        </w:rPr>
        <w:t>本说明请于报名截止前书面送达我代理机构。</w:t>
      </w:r>
    </w:p>
    <w:p>
      <w:pPr>
        <w:numPr>
          <w:ilvl w:val="0"/>
          <w:numId w:val="20"/>
        </w:numPr>
        <w:ind w:firstLine="600" w:firstLineChars="250"/>
        <w:rPr>
          <w:rFonts w:ascii="黑体" w:hAnsi="Times New Roman" w:eastAsia="黑体" w:cs="黑体"/>
          <w:sz w:val="24"/>
        </w:rPr>
      </w:pPr>
      <w:r>
        <w:rPr>
          <w:rFonts w:hint="eastAsia" w:ascii="黑体" w:hAnsi="Times New Roman" w:eastAsia="黑体" w:cs="黑体"/>
          <w:sz w:val="24"/>
          <w:lang w:bidi="ar"/>
        </w:rPr>
        <w:t>投标人放弃投标前已汇出保证金的，请将本表及保证金缴纳凭证一起交代理机构，办理退还投标保证金事宜。</w:t>
      </w:r>
    </w:p>
    <w:p>
      <w:pPr>
        <w:ind w:firstLine="600" w:firstLineChars="250"/>
        <w:rPr>
          <w:rFonts w:ascii="黑体" w:hAnsi="Times New Roman" w:eastAsia="黑体" w:cs="黑体"/>
          <w:b/>
          <w:sz w:val="24"/>
        </w:rPr>
      </w:pPr>
      <w:r>
        <w:rPr>
          <w:rFonts w:hint="eastAsia" w:ascii="黑体" w:hAnsi="Times New Roman" w:eastAsia="黑体" w:cs="黑体"/>
          <w:sz w:val="24"/>
          <w:lang w:bidi="ar"/>
        </w:rPr>
        <w:t>3、投标单位没有按照以上要求进行，投标将有被拒的风险或者将记入不良供应商名单之列。</w:t>
      </w:r>
    </w:p>
    <w:p>
      <w:pPr>
        <w:pStyle w:val="19"/>
        <w:spacing w:line="360" w:lineRule="auto"/>
        <w:ind w:left="1079" w:leftChars="514" w:firstLine="76" w:firstLineChars="24"/>
        <w:rPr>
          <w:rFonts w:ascii="黑体" w:hAnsi="Arial" w:eastAsia="黑体" w:cs="黑体"/>
          <w:bCs/>
          <w:sz w:val="32"/>
          <w:szCs w:val="20"/>
        </w:rPr>
      </w:pPr>
    </w:p>
    <w:p>
      <w:pPr>
        <w:spacing w:line="360" w:lineRule="auto"/>
        <w:jc w:val="center"/>
        <w:rPr>
          <w:rFonts w:ascii="黑体" w:hAnsi="Arial" w:eastAsia="黑体"/>
          <w:b/>
          <w:bCs/>
          <w:color w:val="000000"/>
          <w:sz w:val="32"/>
          <w:szCs w:val="32"/>
        </w:rPr>
      </w:pPr>
      <w:r>
        <w:rPr>
          <w:rFonts w:hint="eastAsia" w:ascii="黑体" w:hAnsi="Arial" w:eastAsia="黑体" w:cs="黑体"/>
          <w:bCs/>
          <w:sz w:val="32"/>
          <w:szCs w:val="20"/>
          <w:lang w:bidi="ar"/>
        </w:rPr>
        <w:t>17.</w:t>
      </w:r>
      <w:bookmarkStart w:id="219" w:name="_Toc4110"/>
      <w:r>
        <w:rPr>
          <w:rFonts w:hint="eastAsia" w:ascii="黑体" w:hAnsi="Arial" w:eastAsia="黑体" w:cs="黑体"/>
          <w:bCs/>
          <w:sz w:val="32"/>
          <w:szCs w:val="20"/>
          <w:lang w:bidi="ar"/>
        </w:rPr>
        <w:t xml:space="preserve"> </w:t>
      </w:r>
      <w:r>
        <w:rPr>
          <w:rFonts w:hint="eastAsia" w:ascii="黑体" w:hAnsi="Arial" w:eastAsia="黑体"/>
          <w:b/>
          <w:bCs/>
          <w:color w:val="000000"/>
          <w:sz w:val="32"/>
          <w:szCs w:val="32"/>
        </w:rPr>
        <w:t>中小企业声明函</w:t>
      </w:r>
      <w:bookmarkEnd w:id="219"/>
    </w:p>
    <w:p>
      <w:pPr>
        <w:pStyle w:val="19"/>
        <w:spacing w:line="360" w:lineRule="auto"/>
        <w:ind w:firstLine="420" w:firstLineChars="200"/>
        <w:rPr>
          <w:rFonts w:ascii="ˎ̥" w:hAnsi="ˎ̥" w:eastAsia="ˎ̥" w:cs="ˎ̥"/>
          <w:color w:val="000000"/>
          <w:sz w:val="21"/>
          <w:szCs w:val="21"/>
        </w:rPr>
      </w:pPr>
      <w:r>
        <w:rPr>
          <w:rFonts w:ascii="ˎ̥" w:hAnsi="ˎ̥"/>
          <w:color w:val="000000"/>
          <w:sz w:val="21"/>
          <w:szCs w:val="21"/>
        </w:rPr>
        <w:t>本公司郑重声明，根据《政府采购促进中小企业发展暂行办法》（财库</w:t>
      </w:r>
      <w:r>
        <w:rPr>
          <w:rFonts w:ascii="ˎ̥" w:hAnsi="ˎ̥" w:eastAsia="ˎ̥" w:cs="ˎ̥"/>
          <w:color w:val="000000"/>
          <w:sz w:val="21"/>
          <w:szCs w:val="21"/>
        </w:rPr>
        <w:t>[2011]181</w:t>
      </w:r>
      <w:r>
        <w:rPr>
          <w:rFonts w:ascii="ˎ̥" w:hAnsi="ˎ̥"/>
          <w:color w:val="000000"/>
          <w:sz w:val="21"/>
          <w:szCs w:val="21"/>
        </w:rPr>
        <w:t>号）的规定，本公司为</w:t>
      </w:r>
      <w:r>
        <w:rPr>
          <w:rFonts w:ascii="ˎ̥" w:hAnsi="ˎ̥" w:eastAsia="ˎ̥" w:cs="ˎ̥"/>
          <w:color w:val="000000"/>
          <w:sz w:val="21"/>
          <w:szCs w:val="21"/>
        </w:rPr>
        <w:t>______</w:t>
      </w:r>
      <w:r>
        <w:rPr>
          <w:rFonts w:ascii="ˎ̥" w:hAnsi="ˎ̥"/>
          <w:color w:val="000000"/>
          <w:sz w:val="21"/>
          <w:szCs w:val="21"/>
        </w:rPr>
        <w:t>（请填写：中型、小型、微型）企业。即，本公司同时满足以下条件：</w:t>
      </w:r>
      <w:r>
        <w:rPr>
          <w:rFonts w:ascii="ˎ̥" w:hAnsi="ˎ̥" w:eastAsia="ˎ̥" w:cs="ˎ̥"/>
          <w:color w:val="000000"/>
          <w:sz w:val="21"/>
          <w:szCs w:val="21"/>
        </w:rPr>
        <w:br w:type="textWrapping"/>
      </w:r>
      <w:r>
        <w:rPr>
          <w:rFonts w:ascii="ˎ̥" w:hAnsi="ˎ̥"/>
          <w:color w:val="000000"/>
          <w:sz w:val="21"/>
          <w:szCs w:val="21"/>
        </w:rPr>
        <w:t>　　</w:t>
      </w:r>
      <w:r>
        <w:rPr>
          <w:rFonts w:ascii="ˎ̥" w:hAnsi="ˎ̥" w:eastAsia="ˎ̥" w:cs="ˎ̥"/>
          <w:color w:val="000000"/>
          <w:sz w:val="21"/>
          <w:szCs w:val="21"/>
        </w:rPr>
        <w:t>1.</w:t>
      </w:r>
      <w:r>
        <w:rPr>
          <w:rFonts w:ascii="ˎ̥" w:hAnsi="ˎ̥"/>
          <w:color w:val="000000"/>
          <w:sz w:val="21"/>
          <w:szCs w:val="21"/>
        </w:rPr>
        <w:t>根据《工业和信息化部、国家统计局、国家发展和改革委员会、财政部关于印发中小企业划型标准规定的通知》（工信部联企业</w:t>
      </w:r>
      <w:r>
        <w:rPr>
          <w:rFonts w:ascii="ˎ̥" w:hAnsi="ˎ̥" w:eastAsia="ˎ̥" w:cs="ˎ̥"/>
          <w:color w:val="000000"/>
          <w:sz w:val="21"/>
          <w:szCs w:val="21"/>
        </w:rPr>
        <w:t>[2011]300</w:t>
      </w:r>
      <w:r>
        <w:rPr>
          <w:rFonts w:ascii="ˎ̥" w:hAnsi="ˎ̥"/>
          <w:color w:val="000000"/>
          <w:sz w:val="21"/>
          <w:szCs w:val="21"/>
        </w:rPr>
        <w:t>号）规定的划分标准，本公司为</w:t>
      </w:r>
      <w:r>
        <w:rPr>
          <w:rFonts w:ascii="ˎ̥" w:hAnsi="ˎ̥" w:eastAsia="ˎ̥" w:cs="ˎ̥"/>
          <w:color w:val="000000"/>
          <w:sz w:val="21"/>
          <w:szCs w:val="21"/>
        </w:rPr>
        <w:t>______</w:t>
      </w:r>
      <w:r>
        <w:rPr>
          <w:rFonts w:ascii="ˎ̥" w:hAnsi="ˎ̥"/>
          <w:color w:val="000000"/>
          <w:sz w:val="21"/>
          <w:szCs w:val="21"/>
        </w:rPr>
        <w:t>（请填写：中型、小型、微型）企业。</w:t>
      </w:r>
      <w:r>
        <w:rPr>
          <w:rFonts w:ascii="ˎ̥" w:hAnsi="ˎ̥" w:eastAsia="ˎ̥" w:cs="ˎ̥"/>
          <w:color w:val="000000"/>
          <w:sz w:val="21"/>
          <w:szCs w:val="21"/>
        </w:rPr>
        <w:br w:type="textWrapping"/>
      </w:r>
      <w:r>
        <w:rPr>
          <w:rFonts w:ascii="ˎ̥" w:hAnsi="ˎ̥"/>
          <w:color w:val="000000"/>
          <w:sz w:val="21"/>
          <w:szCs w:val="21"/>
        </w:rPr>
        <w:t>　　</w:t>
      </w:r>
      <w:r>
        <w:rPr>
          <w:rFonts w:ascii="ˎ̥" w:hAnsi="ˎ̥" w:eastAsia="ˎ̥" w:cs="ˎ̥"/>
          <w:color w:val="000000"/>
          <w:sz w:val="21"/>
          <w:szCs w:val="21"/>
        </w:rPr>
        <w:t>2.</w:t>
      </w:r>
      <w:r>
        <w:rPr>
          <w:rFonts w:ascii="ˎ̥" w:hAnsi="ˎ̥"/>
          <w:color w:val="000000"/>
          <w:sz w:val="21"/>
          <w:szCs w:val="21"/>
        </w:rPr>
        <w:t>本公司参加</w:t>
      </w:r>
      <w:r>
        <w:rPr>
          <w:rFonts w:ascii="ˎ̥" w:hAnsi="ˎ̥" w:eastAsia="ˎ̥" w:cs="ˎ̥"/>
          <w:color w:val="000000"/>
          <w:sz w:val="21"/>
          <w:szCs w:val="21"/>
        </w:rPr>
        <w:t>______</w:t>
      </w:r>
      <w:r>
        <w:rPr>
          <w:rFonts w:ascii="ˎ̥" w:hAnsi="ˎ̥"/>
          <w:color w:val="000000"/>
          <w:sz w:val="21"/>
          <w:szCs w:val="21"/>
        </w:rPr>
        <w:t>单位的</w:t>
      </w:r>
      <w:r>
        <w:rPr>
          <w:color w:val="000000"/>
          <w:sz w:val="21"/>
          <w:szCs w:val="21"/>
        </w:rPr>
        <w:t>招标编号：[   ]-   号的</w:t>
      </w:r>
      <w:r>
        <w:rPr>
          <w:rFonts w:ascii="ˎ̥" w:hAnsi="ˎ̥" w:eastAsia="ˎ̥" w:cs="ˎ̥"/>
          <w:color w:val="000000"/>
          <w:sz w:val="21"/>
          <w:szCs w:val="21"/>
        </w:rPr>
        <w:t>______</w:t>
      </w:r>
      <w:r>
        <w:rPr>
          <w:rFonts w:ascii="ˎ̥" w:hAnsi="ˎ̥"/>
          <w:color w:val="000000"/>
          <w:sz w:val="21"/>
          <w:szCs w:val="21"/>
        </w:rPr>
        <w:t>项目名称采购活动，提供本企业制造的货物，由本企业承担工程、提供服务，或者提供其他</w:t>
      </w:r>
      <w:r>
        <w:rPr>
          <w:rFonts w:ascii="ˎ̥" w:hAnsi="ˎ̥" w:eastAsia="ˎ̥" w:cs="ˎ̥"/>
          <w:color w:val="000000"/>
          <w:sz w:val="21"/>
          <w:szCs w:val="21"/>
        </w:rPr>
        <w:t>______</w:t>
      </w:r>
      <w:r>
        <w:rPr>
          <w:rFonts w:ascii="ˎ̥" w:hAnsi="ˎ̥"/>
          <w:color w:val="000000"/>
          <w:sz w:val="21"/>
          <w:szCs w:val="21"/>
        </w:rPr>
        <w:t>（请填写：中型、小型、微型）企业制造的货物。本条所称货物不包括使用大型企业注册商标的货物。</w:t>
      </w:r>
      <w:r>
        <w:rPr>
          <w:rFonts w:ascii="ˎ̥" w:hAnsi="ˎ̥" w:eastAsia="ˎ̥" w:cs="ˎ̥"/>
          <w:color w:val="000000"/>
          <w:sz w:val="21"/>
          <w:szCs w:val="21"/>
        </w:rPr>
        <w:br w:type="textWrapping"/>
      </w:r>
      <w:r>
        <w:rPr>
          <w:rFonts w:ascii="ˎ̥" w:hAnsi="ˎ̥"/>
          <w:color w:val="000000"/>
          <w:sz w:val="21"/>
          <w:szCs w:val="21"/>
        </w:rPr>
        <w:t>　　本公司对上述声明的真实性负责。如有虚假，将依法承担相应责任。</w:t>
      </w:r>
    </w:p>
    <w:p>
      <w:pPr>
        <w:pStyle w:val="19"/>
        <w:spacing w:line="360" w:lineRule="auto"/>
        <w:ind w:firstLine="57" w:firstLineChars="24"/>
        <w:rPr>
          <w:rFonts w:ascii="黑体" w:hAnsi="Times New Roman" w:eastAsia="黑体" w:cs="黑体"/>
          <w:lang w:bidi="ar"/>
        </w:rPr>
      </w:pPr>
    </w:p>
    <w:p>
      <w:pPr>
        <w:snapToGrid w:val="0"/>
        <w:spacing w:line="360" w:lineRule="auto"/>
        <w:jc w:val="center"/>
        <w:rPr>
          <w:rFonts w:eastAsia="黑体"/>
          <w:b/>
          <w:bCs/>
          <w:color w:val="000000"/>
          <w:sz w:val="84"/>
          <w:szCs w:val="84"/>
        </w:rPr>
      </w:pPr>
      <w:r>
        <w:rPr>
          <w:rFonts w:eastAsia="黑体"/>
          <w:b/>
          <w:bCs/>
          <w:color w:val="000000"/>
          <w:sz w:val="84"/>
          <w:szCs w:val="84"/>
        </w:rPr>
        <w:t> </w:t>
      </w:r>
    </w:p>
    <w:p>
      <w:pPr>
        <w:snapToGrid w:val="0"/>
        <w:spacing w:line="360" w:lineRule="auto"/>
        <w:jc w:val="center"/>
        <w:rPr>
          <w:rFonts w:eastAsia="黑体"/>
          <w:b/>
          <w:bCs/>
          <w:color w:val="000000"/>
          <w:sz w:val="84"/>
          <w:szCs w:val="84"/>
        </w:rPr>
      </w:pPr>
    </w:p>
    <w:p>
      <w:pPr>
        <w:snapToGrid w:val="0"/>
        <w:spacing w:line="360" w:lineRule="auto"/>
        <w:jc w:val="center"/>
        <w:rPr>
          <w:rFonts w:eastAsia="黑体"/>
          <w:b/>
          <w:bCs/>
          <w:color w:val="000000"/>
          <w:sz w:val="84"/>
          <w:szCs w:val="84"/>
        </w:rPr>
      </w:pPr>
      <w:r>
        <w:rPr>
          <w:rFonts w:hint="eastAsia" w:eastAsia="黑体"/>
          <w:b/>
          <w:bCs/>
          <w:color w:val="000000"/>
          <w:sz w:val="84"/>
          <w:szCs w:val="84"/>
        </w:rPr>
        <w:br w:type="page"/>
      </w:r>
    </w:p>
    <w:p>
      <w:pPr>
        <w:snapToGrid w:val="0"/>
        <w:spacing w:line="360" w:lineRule="auto"/>
        <w:jc w:val="center"/>
        <w:rPr>
          <w:rFonts w:eastAsia="黑体"/>
          <w:b/>
          <w:bCs/>
          <w:color w:val="000000"/>
          <w:sz w:val="84"/>
          <w:szCs w:val="84"/>
        </w:rPr>
      </w:pPr>
    </w:p>
    <w:p>
      <w:pPr>
        <w:snapToGrid w:val="0"/>
        <w:spacing w:line="360" w:lineRule="auto"/>
        <w:jc w:val="center"/>
        <w:rPr>
          <w:rFonts w:eastAsia="黑体"/>
          <w:b/>
          <w:bCs/>
          <w:color w:val="000000"/>
          <w:sz w:val="84"/>
          <w:szCs w:val="84"/>
        </w:rPr>
      </w:pPr>
    </w:p>
    <w:p>
      <w:pPr>
        <w:snapToGrid w:val="0"/>
        <w:spacing w:line="360" w:lineRule="auto"/>
        <w:jc w:val="center"/>
        <w:rPr>
          <w:rFonts w:eastAsia="黑体"/>
          <w:b/>
          <w:bCs/>
          <w:color w:val="000000"/>
          <w:sz w:val="84"/>
          <w:szCs w:val="20"/>
        </w:rPr>
      </w:pPr>
      <w:r>
        <w:rPr>
          <w:rFonts w:hint="eastAsia" w:eastAsia="黑体"/>
          <w:b/>
          <w:bCs/>
          <w:color w:val="000000"/>
          <w:sz w:val="84"/>
          <w:szCs w:val="84"/>
        </w:rPr>
        <w:t>第　二　卷</w:t>
      </w:r>
    </w:p>
    <w:p>
      <w:pPr>
        <w:snapToGrid w:val="0"/>
        <w:spacing w:line="360" w:lineRule="auto"/>
        <w:rPr>
          <w:b/>
          <w:bCs/>
          <w:color w:val="000000"/>
          <w:sz w:val="84"/>
          <w:szCs w:val="20"/>
        </w:rPr>
      </w:pPr>
      <w:r>
        <w:rPr>
          <w:b/>
          <w:bCs/>
          <w:color w:val="000000"/>
          <w:sz w:val="84"/>
          <w:szCs w:val="20"/>
        </w:rPr>
        <w:t> </w:t>
      </w:r>
    </w:p>
    <w:p>
      <w:pPr>
        <w:snapToGrid w:val="0"/>
        <w:spacing w:line="360" w:lineRule="auto"/>
        <w:rPr>
          <w:b/>
          <w:bCs/>
          <w:color w:val="000000"/>
          <w:sz w:val="84"/>
          <w:szCs w:val="20"/>
        </w:rPr>
      </w:pPr>
      <w:r>
        <w:rPr>
          <w:b/>
          <w:bCs/>
          <w:color w:val="000000"/>
          <w:sz w:val="84"/>
          <w:szCs w:val="20"/>
        </w:rPr>
        <w:t> </w:t>
      </w:r>
    </w:p>
    <w:p>
      <w:pPr>
        <w:snapToGrid w:val="0"/>
        <w:spacing w:line="360" w:lineRule="auto"/>
        <w:jc w:val="center"/>
        <w:rPr>
          <w:rFonts w:ascii="黑体" w:hAnsi="黑体" w:eastAsia="黑体"/>
          <w:b/>
          <w:bCs/>
          <w:color w:val="000000"/>
          <w:sz w:val="84"/>
          <w:szCs w:val="84"/>
        </w:rPr>
      </w:pPr>
      <w:r>
        <w:rPr>
          <w:rFonts w:hint="eastAsia" w:ascii="黑体" w:hAnsi="黑体" w:eastAsia="黑体"/>
          <w:b/>
          <w:bCs/>
          <w:color w:val="000000"/>
          <w:sz w:val="84"/>
          <w:szCs w:val="84"/>
        </w:rPr>
        <w:t>商 务 及 技</w:t>
      </w:r>
      <w:r>
        <w:rPr>
          <w:rFonts w:ascii="黑体" w:hAnsi="黑体" w:eastAsia="黑体"/>
          <w:b/>
          <w:bCs/>
          <w:color w:val="000000"/>
          <w:sz w:val="84"/>
          <w:szCs w:val="84"/>
        </w:rPr>
        <w:t xml:space="preserve"> </w:t>
      </w:r>
      <w:r>
        <w:rPr>
          <w:rFonts w:hint="eastAsia" w:ascii="黑体" w:hAnsi="黑体" w:eastAsia="黑体"/>
          <w:b/>
          <w:bCs/>
          <w:color w:val="000000"/>
          <w:sz w:val="84"/>
          <w:szCs w:val="84"/>
        </w:rPr>
        <w:t>术</w:t>
      </w:r>
      <w:r>
        <w:rPr>
          <w:rFonts w:ascii="黑体" w:hAnsi="黑体" w:eastAsia="黑体"/>
          <w:b/>
          <w:bCs/>
          <w:color w:val="000000"/>
          <w:sz w:val="84"/>
          <w:szCs w:val="84"/>
        </w:rPr>
        <w:t xml:space="preserve"> </w:t>
      </w:r>
    </w:p>
    <w:p>
      <w:pPr>
        <w:snapToGrid w:val="0"/>
        <w:spacing w:line="360" w:lineRule="auto"/>
        <w:jc w:val="center"/>
        <w:rPr>
          <w:rFonts w:eastAsia="黑体"/>
          <w:b/>
          <w:bCs/>
          <w:color w:val="000000"/>
          <w:sz w:val="84"/>
          <w:szCs w:val="20"/>
        </w:rPr>
      </w:pPr>
      <w:r>
        <w:rPr>
          <w:rFonts w:hint="eastAsia" w:eastAsia="黑体"/>
          <w:b/>
          <w:bCs/>
          <w:color w:val="000000"/>
          <w:sz w:val="84"/>
          <w:szCs w:val="84"/>
        </w:rPr>
        <w:t>部</w:t>
      </w:r>
      <w:r>
        <w:rPr>
          <w:rFonts w:eastAsia="黑体"/>
          <w:b/>
          <w:bCs/>
          <w:color w:val="000000"/>
          <w:sz w:val="84"/>
          <w:szCs w:val="84"/>
        </w:rPr>
        <w:t xml:space="preserve"> </w:t>
      </w:r>
      <w:r>
        <w:rPr>
          <w:rFonts w:hint="eastAsia" w:eastAsia="黑体"/>
          <w:b/>
          <w:bCs/>
          <w:color w:val="000000"/>
          <w:sz w:val="84"/>
          <w:szCs w:val="84"/>
        </w:rPr>
        <w:t>分</w:t>
      </w:r>
    </w:p>
    <w:p>
      <w:pPr>
        <w:snapToGrid w:val="0"/>
        <w:jc w:val="center"/>
        <w:rPr>
          <w:color w:val="000000"/>
          <w:sz w:val="30"/>
          <w:szCs w:val="20"/>
        </w:rPr>
      </w:pPr>
      <w:r>
        <w:rPr>
          <w:color w:val="000000"/>
          <w:sz w:val="30"/>
          <w:szCs w:val="20"/>
        </w:rPr>
        <w:t> </w:t>
      </w:r>
    </w:p>
    <w:p>
      <w:pPr>
        <w:tabs>
          <w:tab w:val="left" w:pos="3195"/>
          <w:tab w:val="center" w:pos="4153"/>
        </w:tabs>
        <w:snapToGrid w:val="0"/>
        <w:jc w:val="left"/>
        <w:rPr>
          <w:color w:val="000000"/>
          <w:sz w:val="44"/>
          <w:szCs w:val="20"/>
        </w:rPr>
      </w:pPr>
      <w:r>
        <w:rPr>
          <w:color w:val="000000"/>
          <w:sz w:val="44"/>
          <w:szCs w:val="44"/>
        </w:rPr>
        <w:tab/>
      </w:r>
    </w:p>
    <w:p>
      <w:pPr>
        <w:snapToGrid w:val="0"/>
        <w:jc w:val="center"/>
        <w:rPr>
          <w:color w:val="000000"/>
          <w:sz w:val="30"/>
          <w:szCs w:val="20"/>
        </w:rPr>
      </w:pPr>
      <w:r>
        <w:rPr>
          <w:color w:val="000000"/>
          <w:sz w:val="30"/>
          <w:szCs w:val="20"/>
        </w:rPr>
        <w:t> </w:t>
      </w:r>
    </w:p>
    <w:p>
      <w:pPr>
        <w:snapToGrid w:val="0"/>
        <w:jc w:val="center"/>
        <w:rPr>
          <w:color w:val="000000"/>
          <w:sz w:val="30"/>
          <w:szCs w:val="20"/>
        </w:rPr>
      </w:pPr>
      <w:r>
        <w:rPr>
          <w:color w:val="000000"/>
          <w:sz w:val="30"/>
          <w:szCs w:val="20"/>
        </w:rPr>
        <w:t> </w:t>
      </w:r>
    </w:p>
    <w:p>
      <w:pPr>
        <w:snapToGrid w:val="0"/>
        <w:jc w:val="center"/>
        <w:rPr>
          <w:color w:val="000000"/>
          <w:sz w:val="30"/>
          <w:szCs w:val="20"/>
        </w:rPr>
      </w:pPr>
      <w:r>
        <w:rPr>
          <w:color w:val="000000"/>
          <w:sz w:val="30"/>
          <w:szCs w:val="20"/>
        </w:rPr>
        <w:t> </w:t>
      </w:r>
    </w:p>
    <w:p>
      <w:pPr>
        <w:snapToGrid w:val="0"/>
        <w:jc w:val="center"/>
        <w:rPr>
          <w:color w:val="000000"/>
          <w:sz w:val="30"/>
          <w:szCs w:val="20"/>
        </w:rPr>
      </w:pPr>
      <w:r>
        <w:rPr>
          <w:color w:val="000000"/>
          <w:sz w:val="30"/>
          <w:szCs w:val="20"/>
        </w:rPr>
        <w:t> </w:t>
      </w:r>
    </w:p>
    <w:p>
      <w:pPr>
        <w:snapToGrid w:val="0"/>
        <w:jc w:val="center"/>
        <w:rPr>
          <w:color w:val="000000"/>
          <w:sz w:val="30"/>
          <w:szCs w:val="20"/>
        </w:rPr>
      </w:pPr>
      <w:r>
        <w:rPr>
          <w:color w:val="000000"/>
          <w:sz w:val="30"/>
          <w:szCs w:val="20"/>
        </w:rPr>
        <w:t> </w:t>
      </w:r>
    </w:p>
    <w:p>
      <w:pPr>
        <w:snapToGrid w:val="0"/>
        <w:jc w:val="center"/>
        <w:rPr>
          <w:color w:val="000000"/>
          <w:sz w:val="30"/>
          <w:szCs w:val="20"/>
        </w:rPr>
      </w:pPr>
      <w:r>
        <w:rPr>
          <w:color w:val="000000"/>
          <w:sz w:val="30"/>
          <w:szCs w:val="20"/>
        </w:rPr>
        <w:t> </w:t>
      </w:r>
    </w:p>
    <w:p>
      <w:pPr>
        <w:snapToGrid w:val="0"/>
        <w:jc w:val="center"/>
        <w:rPr>
          <w:color w:val="000000"/>
        </w:rPr>
      </w:pPr>
      <w:r>
        <w:rPr>
          <w:color w:val="000000"/>
          <w:sz w:val="30"/>
          <w:szCs w:val="20"/>
        </w:rPr>
        <w:t> </w:t>
      </w:r>
    </w:p>
    <w:p>
      <w:pPr>
        <w:pStyle w:val="6"/>
        <w:snapToGrid w:val="0"/>
        <w:jc w:val="center"/>
        <w:rPr>
          <w:rFonts w:ascii="Times New Roman" w:hAnsi="Times New Roman" w:eastAsia="宋体"/>
          <w:color w:val="000000"/>
          <w:sz w:val="44"/>
          <w:szCs w:val="44"/>
        </w:rPr>
      </w:pPr>
    </w:p>
    <w:p>
      <w:pPr>
        <w:pStyle w:val="6"/>
        <w:snapToGrid w:val="0"/>
        <w:jc w:val="center"/>
        <w:rPr>
          <w:rFonts w:ascii="Times New Roman" w:hAnsi="Times New Roman" w:eastAsia="宋体"/>
          <w:color w:val="000000"/>
          <w:sz w:val="44"/>
          <w:szCs w:val="44"/>
        </w:rPr>
      </w:pPr>
    </w:p>
    <w:p>
      <w:pPr>
        <w:pStyle w:val="6"/>
        <w:snapToGrid w:val="0"/>
        <w:jc w:val="center"/>
        <w:rPr>
          <w:rFonts w:ascii="Times New Roman" w:hAnsi="Times New Roman" w:eastAsia="宋体"/>
          <w:color w:val="000000"/>
          <w:sz w:val="44"/>
          <w:szCs w:val="44"/>
        </w:rPr>
      </w:pPr>
      <w:r>
        <w:rPr>
          <w:rFonts w:ascii="Times New Roman" w:hAnsi="Times New Roman" w:eastAsia="宋体"/>
          <w:color w:val="000000"/>
          <w:sz w:val="44"/>
          <w:szCs w:val="44"/>
        </w:rPr>
        <w:t>第二卷 商务及技术部分</w:t>
      </w:r>
    </w:p>
    <w:p>
      <w:pPr>
        <w:pStyle w:val="6"/>
        <w:snapToGrid w:val="0"/>
        <w:jc w:val="center"/>
        <w:rPr>
          <w:color w:val="000000"/>
        </w:rPr>
      </w:pPr>
      <w:r>
        <w:rPr>
          <w:rFonts w:hint="eastAsia"/>
          <w:color w:val="000000"/>
        </w:rPr>
        <w:t> </w:t>
      </w:r>
    </w:p>
    <w:p>
      <w:pPr>
        <w:snapToGrid w:val="0"/>
        <w:spacing w:line="360" w:lineRule="auto"/>
        <w:ind w:left="705"/>
        <w:rPr>
          <w:color w:val="000000"/>
          <w:sz w:val="24"/>
          <w:szCs w:val="20"/>
        </w:rPr>
      </w:pPr>
      <w:r>
        <w:rPr>
          <w:rFonts w:hint="eastAsia" w:hAnsi="宋体"/>
          <w:color w:val="000000"/>
          <w:sz w:val="24"/>
        </w:rPr>
        <w:t>第四章</w:t>
      </w:r>
      <w:r>
        <w:rPr>
          <w:color w:val="000000"/>
          <w:sz w:val="24"/>
        </w:rPr>
        <w:t xml:space="preserve">      </w:t>
      </w:r>
      <w:r>
        <w:rPr>
          <w:rFonts w:hint="eastAsia" w:hAnsi="宋体"/>
          <w:color w:val="000000"/>
          <w:sz w:val="24"/>
        </w:rPr>
        <w:t>投标邀请函</w:t>
      </w:r>
    </w:p>
    <w:p>
      <w:pPr>
        <w:snapToGrid w:val="0"/>
        <w:spacing w:line="360" w:lineRule="auto"/>
        <w:ind w:firstLine="720" w:firstLineChars="300"/>
        <w:rPr>
          <w:color w:val="000000"/>
          <w:sz w:val="24"/>
          <w:szCs w:val="20"/>
        </w:rPr>
      </w:pPr>
      <w:r>
        <w:rPr>
          <w:rFonts w:hint="eastAsia" w:hAnsi="宋体"/>
          <w:color w:val="000000"/>
          <w:sz w:val="24"/>
        </w:rPr>
        <w:t>第五章</w:t>
      </w:r>
      <w:r>
        <w:rPr>
          <w:color w:val="000000"/>
          <w:sz w:val="24"/>
        </w:rPr>
        <w:t xml:space="preserve">      </w:t>
      </w:r>
      <w:r>
        <w:rPr>
          <w:rFonts w:hint="eastAsia" w:hAnsi="宋体"/>
          <w:color w:val="000000"/>
          <w:sz w:val="24"/>
        </w:rPr>
        <w:t>招标项目资料表</w:t>
      </w:r>
    </w:p>
    <w:p>
      <w:pPr>
        <w:snapToGrid w:val="0"/>
        <w:spacing w:line="360" w:lineRule="auto"/>
        <w:ind w:firstLine="720" w:firstLineChars="300"/>
        <w:rPr>
          <w:color w:val="000000"/>
          <w:sz w:val="24"/>
          <w:szCs w:val="20"/>
        </w:rPr>
      </w:pPr>
      <w:r>
        <w:rPr>
          <w:rFonts w:hint="eastAsia" w:hAnsi="宋体"/>
          <w:color w:val="000000"/>
          <w:sz w:val="24"/>
        </w:rPr>
        <w:t>第六章</w:t>
      </w:r>
      <w:r>
        <w:rPr>
          <w:color w:val="000000"/>
          <w:sz w:val="24"/>
        </w:rPr>
        <w:t xml:space="preserve">      </w:t>
      </w:r>
      <w:r>
        <w:rPr>
          <w:rFonts w:hint="eastAsia" w:hAnsi="宋体"/>
          <w:color w:val="000000"/>
          <w:sz w:val="24"/>
        </w:rPr>
        <w:t>合同条款资料表</w:t>
      </w:r>
    </w:p>
    <w:p>
      <w:pPr>
        <w:snapToGrid w:val="0"/>
        <w:spacing w:line="360" w:lineRule="auto"/>
        <w:ind w:firstLine="720" w:firstLineChars="300"/>
        <w:rPr>
          <w:color w:val="000000"/>
          <w:sz w:val="24"/>
          <w:szCs w:val="20"/>
        </w:rPr>
      </w:pPr>
      <w:r>
        <w:rPr>
          <w:rFonts w:hint="eastAsia" w:hAnsi="宋体"/>
          <w:color w:val="000000"/>
          <w:sz w:val="24"/>
        </w:rPr>
        <w:t>第七章</w:t>
      </w:r>
      <w:r>
        <w:rPr>
          <w:color w:val="000000"/>
          <w:sz w:val="24"/>
        </w:rPr>
        <w:t xml:space="preserve">     </w:t>
      </w:r>
      <w:r>
        <w:rPr>
          <w:rFonts w:hint="eastAsia"/>
          <w:color w:val="000000"/>
          <w:sz w:val="24"/>
        </w:rPr>
        <w:t xml:space="preserve"> </w:t>
      </w:r>
      <w:r>
        <w:rPr>
          <w:rFonts w:hint="eastAsia" w:hAnsi="宋体"/>
          <w:color w:val="000000"/>
          <w:sz w:val="24"/>
        </w:rPr>
        <w:t>项目需求一览表和技术规格及要求</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r>
        <w:rPr>
          <w:color w:val="000000"/>
        </w:rPr>
        <w:t> </w:t>
      </w:r>
    </w:p>
    <w:p>
      <w:pPr>
        <w:snapToGrid w:val="0"/>
        <w:rPr>
          <w:color w:val="000000"/>
        </w:rPr>
      </w:pPr>
    </w:p>
    <w:p>
      <w:pPr>
        <w:snapToGrid w:val="0"/>
        <w:rPr>
          <w:color w:val="000000"/>
        </w:rPr>
      </w:pPr>
    </w:p>
    <w:p>
      <w:pPr>
        <w:snapToGrid w:val="0"/>
        <w:rPr>
          <w:color w:val="000000"/>
        </w:rPr>
      </w:pPr>
    </w:p>
    <w:p>
      <w:pPr>
        <w:snapToGrid w:val="0"/>
        <w:rPr>
          <w:color w:val="000000"/>
        </w:rPr>
      </w:pPr>
    </w:p>
    <w:p>
      <w:pPr>
        <w:snapToGrid w:val="0"/>
        <w:rPr>
          <w:color w:val="000000"/>
        </w:rPr>
      </w:pPr>
    </w:p>
    <w:p>
      <w:pPr>
        <w:snapToGrid w:val="0"/>
        <w:rPr>
          <w:color w:val="000000"/>
        </w:rPr>
      </w:pPr>
    </w:p>
    <w:p>
      <w:pPr>
        <w:snapToGrid w:val="0"/>
        <w:rPr>
          <w:color w:val="000000"/>
        </w:rPr>
      </w:pPr>
    </w:p>
    <w:p>
      <w:pPr>
        <w:snapToGrid w:val="0"/>
        <w:rPr>
          <w:color w:val="000000"/>
        </w:rPr>
      </w:pPr>
    </w:p>
    <w:p>
      <w:pPr>
        <w:snapToGrid w:val="0"/>
        <w:rPr>
          <w:color w:val="000000"/>
        </w:rPr>
      </w:pPr>
    </w:p>
    <w:p>
      <w:pPr>
        <w:snapToGrid w:val="0"/>
        <w:rPr>
          <w:color w:val="000000"/>
        </w:rPr>
      </w:pPr>
      <w:r>
        <w:rPr>
          <w:color w:val="000000"/>
        </w:rPr>
        <w:br w:type="page"/>
      </w:r>
    </w:p>
    <w:p>
      <w:pPr>
        <w:pStyle w:val="2"/>
        <w:snapToGrid w:val="0"/>
        <w:spacing w:line="420" w:lineRule="exact"/>
        <w:rPr>
          <w:rFonts w:ascii="方正小标宋简体" w:eastAsia="方正小标宋简体"/>
          <w:color w:val="auto"/>
          <w:kern w:val="2"/>
          <w:szCs w:val="44"/>
        </w:rPr>
      </w:pPr>
      <w:r>
        <w:rPr>
          <w:rFonts w:hint="eastAsia" w:eastAsia="宋体"/>
          <w:color w:val="000000"/>
          <w:kern w:val="2"/>
          <w:szCs w:val="44"/>
        </w:rPr>
        <w:t xml:space="preserve">第四章 </w:t>
      </w:r>
      <w:r>
        <w:rPr>
          <w:rFonts w:hint="eastAsia" w:eastAsia="宋体"/>
          <w:color w:val="auto"/>
          <w:kern w:val="2"/>
          <w:szCs w:val="44"/>
        </w:rPr>
        <w:t>投 标 邀 请 函</w:t>
      </w:r>
    </w:p>
    <w:p>
      <w:pPr>
        <w:spacing w:line="360" w:lineRule="auto"/>
        <w:ind w:firstLine="420" w:firstLineChars="200"/>
        <w:rPr>
          <w:rFonts w:ascii="宋体" w:hAnsi="宋体"/>
          <w:color w:val="auto"/>
          <w:szCs w:val="21"/>
        </w:rPr>
      </w:pPr>
      <w:r>
        <w:rPr>
          <w:rFonts w:hint="eastAsia" w:ascii="宋体" w:hAnsi="宋体"/>
          <w:color w:val="auto"/>
          <w:szCs w:val="21"/>
        </w:rPr>
        <w:t>河南省教育招标服务有限公司 受</w:t>
      </w:r>
      <w:r>
        <w:rPr>
          <w:rFonts w:hint="eastAsia" w:ascii="宋体" w:hAnsi="宋体"/>
          <w:color w:val="auto"/>
          <w:szCs w:val="21"/>
          <w:lang w:eastAsia="zh-CN"/>
        </w:rPr>
        <w:t>河南经贸职业学院</w:t>
      </w:r>
      <w:r>
        <w:rPr>
          <w:rFonts w:hint="eastAsia" w:ascii="宋体" w:hAnsi="宋体"/>
          <w:color w:val="auto"/>
          <w:szCs w:val="21"/>
        </w:rPr>
        <w:t>的委托，就</w:t>
      </w:r>
      <w:r>
        <w:rPr>
          <w:rFonts w:hint="eastAsia" w:ascii="宋体" w:hAnsi="宋体"/>
          <w:color w:val="auto"/>
          <w:szCs w:val="21"/>
          <w:lang w:val="en-US" w:eastAsia="zh-CN"/>
        </w:rPr>
        <w:t>创新创业商拍录播设备采购项目</w:t>
      </w:r>
      <w:r>
        <w:rPr>
          <w:rFonts w:hint="eastAsia" w:ascii="宋体" w:hAnsi="宋体"/>
          <w:color w:val="auto"/>
          <w:szCs w:val="21"/>
        </w:rPr>
        <w:t>进行国内询价招标采购，欢迎符合条件的供应商参加投标。</w:t>
      </w:r>
    </w:p>
    <w:p>
      <w:pPr>
        <w:spacing w:line="360" w:lineRule="auto"/>
        <w:ind w:firstLine="422" w:firstLineChars="200"/>
        <w:rPr>
          <w:rFonts w:ascii="宋体" w:hAnsi="宋体" w:cs="宋体"/>
          <w:b/>
          <w:color w:val="auto"/>
          <w:kern w:val="0"/>
          <w:szCs w:val="21"/>
        </w:rPr>
      </w:pPr>
      <w:r>
        <w:rPr>
          <w:rFonts w:hint="eastAsia" w:ascii="宋体" w:hAnsi="宋体" w:cs="宋体"/>
          <w:b/>
          <w:color w:val="auto"/>
          <w:kern w:val="0"/>
          <w:szCs w:val="21"/>
        </w:rPr>
        <w:t>一、招标项目编号及名称：</w:t>
      </w:r>
    </w:p>
    <w:p>
      <w:pPr>
        <w:spacing w:line="360" w:lineRule="auto"/>
        <w:ind w:firstLine="420" w:firstLineChars="200"/>
        <w:rPr>
          <w:rFonts w:hint="default" w:ascii="宋体" w:hAnsi="宋体" w:eastAsiaTheme="minorEastAsia"/>
          <w:color w:val="auto"/>
          <w:szCs w:val="21"/>
          <w:lang w:val="en-US" w:eastAsia="zh-CN"/>
        </w:rPr>
      </w:pPr>
      <w:r>
        <w:rPr>
          <w:rFonts w:hint="eastAsia" w:ascii="宋体" w:hAnsi="宋体" w:cs="宋体"/>
          <w:color w:val="auto"/>
          <w:kern w:val="0"/>
          <w:szCs w:val="21"/>
        </w:rPr>
        <w:t>招标编号：</w:t>
      </w:r>
      <w:r>
        <w:rPr>
          <w:rFonts w:hint="eastAsia" w:ascii="宋体" w:hAnsi="宋体"/>
          <w:color w:val="auto"/>
          <w:szCs w:val="21"/>
          <w:lang w:val="en-US" w:eastAsia="zh-CN"/>
        </w:rPr>
        <w:t xml:space="preserve"> 豫教询价采购-2019-50</w:t>
      </w:r>
    </w:p>
    <w:p>
      <w:pPr>
        <w:spacing w:line="360" w:lineRule="auto"/>
        <w:ind w:firstLine="420" w:firstLineChars="200"/>
        <w:rPr>
          <w:rFonts w:ascii="宋体" w:hAnsi="宋体"/>
          <w:color w:val="auto"/>
          <w:szCs w:val="21"/>
        </w:rPr>
      </w:pPr>
      <w:r>
        <w:rPr>
          <w:rFonts w:hint="eastAsia" w:ascii="宋体" w:hAnsi="宋体"/>
          <w:color w:val="auto"/>
          <w:szCs w:val="21"/>
        </w:rPr>
        <w:t xml:space="preserve">项目名称： </w:t>
      </w:r>
      <w:r>
        <w:rPr>
          <w:rFonts w:hint="eastAsia" w:ascii="宋体" w:hAnsi="宋体"/>
          <w:color w:val="auto"/>
          <w:szCs w:val="21"/>
          <w:lang w:val="en-US" w:eastAsia="zh-CN"/>
        </w:rPr>
        <w:t>创新创业商拍录播设备采购项目</w:t>
      </w:r>
    </w:p>
    <w:p>
      <w:pPr>
        <w:numPr>
          <w:ilvl w:val="0"/>
          <w:numId w:val="21"/>
        </w:numPr>
        <w:snapToGrid w:val="0"/>
        <w:spacing w:line="360" w:lineRule="auto"/>
        <w:ind w:firstLine="422" w:firstLineChars="200"/>
        <w:rPr>
          <w:rFonts w:hint="eastAsia" w:ascii="宋体" w:hAnsi="宋体" w:cs="宋体"/>
          <w:b/>
          <w:color w:val="auto"/>
          <w:kern w:val="0"/>
          <w:szCs w:val="21"/>
        </w:rPr>
      </w:pPr>
      <w:r>
        <w:rPr>
          <w:rFonts w:hint="eastAsia" w:ascii="宋体" w:hAnsi="宋体" w:cs="宋体"/>
          <w:b/>
          <w:color w:val="auto"/>
          <w:kern w:val="0"/>
          <w:szCs w:val="21"/>
        </w:rPr>
        <w:t xml:space="preserve">招标项目简要说明： </w:t>
      </w:r>
    </w:p>
    <w:p>
      <w:pPr>
        <w:numPr>
          <w:ilvl w:val="0"/>
          <w:numId w:val="0"/>
        </w:numPr>
        <w:snapToGrid w:val="0"/>
        <w:spacing w:line="360" w:lineRule="auto"/>
        <w:ind w:firstLine="482" w:firstLineChars="200"/>
        <w:rPr>
          <w:rFonts w:hint="eastAsia" w:ascii="宋体" w:hAnsi="宋体"/>
          <w:color w:val="auto"/>
          <w:szCs w:val="21"/>
        </w:rPr>
      </w:pPr>
      <w:r>
        <w:rPr>
          <w:rFonts w:hint="eastAsia" w:ascii="宋体" w:hAnsi="宋体"/>
          <w:b/>
          <w:bCs/>
          <w:color w:val="auto"/>
          <w:sz w:val="24"/>
          <w:lang w:eastAsia="zh-CN"/>
        </w:rPr>
        <w:t>预算金额（最高限价）</w:t>
      </w:r>
      <w:r>
        <w:rPr>
          <w:rFonts w:hint="eastAsia" w:ascii="宋体" w:hAnsi="宋体"/>
          <w:b/>
          <w:bCs/>
          <w:color w:val="auto"/>
          <w:sz w:val="24"/>
          <w:lang w:val="en-US" w:eastAsia="zh-CN"/>
        </w:rPr>
        <w:t>29.92万</w:t>
      </w:r>
      <w:r>
        <w:rPr>
          <w:rFonts w:hint="eastAsia" w:ascii="宋体" w:hAnsi="宋体"/>
          <w:color w:val="auto"/>
          <w:szCs w:val="21"/>
          <w:lang w:eastAsia="zh-CN"/>
        </w:rPr>
        <w:t>，</w:t>
      </w:r>
      <w:r>
        <w:rPr>
          <w:rFonts w:hint="eastAsia" w:ascii="宋体" w:hAnsi="宋体"/>
          <w:color w:val="auto"/>
          <w:szCs w:val="21"/>
        </w:rPr>
        <w:t>包段划分：本项目共一个标段， 详情如下：</w:t>
      </w:r>
    </w:p>
    <w:p>
      <w:pPr>
        <w:pStyle w:val="6"/>
        <w:rPr>
          <w:rFonts w:hint="default" w:ascii="宋体" w:hAnsi="宋体" w:eastAsiaTheme="minorEastAsia" w:cstheme="minorBidi"/>
          <w:b/>
          <w:bCs/>
          <w:color w:val="auto"/>
          <w:kern w:val="2"/>
          <w:sz w:val="21"/>
          <w:szCs w:val="21"/>
          <w:lang w:val="en-US" w:eastAsia="zh-CN" w:bidi="ar-SA"/>
        </w:rPr>
      </w:pPr>
      <w:r>
        <w:rPr>
          <w:rFonts w:hint="eastAsia" w:ascii="宋体" w:hAnsi="宋体" w:eastAsiaTheme="minorEastAsia" w:cstheme="minorBidi"/>
          <w:b/>
          <w:bCs/>
          <w:color w:val="auto"/>
          <w:kern w:val="2"/>
          <w:sz w:val="21"/>
          <w:szCs w:val="21"/>
          <w:lang w:val="en-US" w:eastAsia="zh-CN" w:bidi="ar-SA"/>
        </w:rPr>
        <w:t>标段A：</w:t>
      </w:r>
    </w:p>
    <w:tbl>
      <w:tblPr>
        <w:tblStyle w:val="22"/>
        <w:tblW w:w="8055" w:type="dxa"/>
        <w:tblInd w:w="0" w:type="dxa"/>
        <w:tblLayout w:type="fixed"/>
        <w:tblCellMar>
          <w:top w:w="0" w:type="dxa"/>
          <w:left w:w="0" w:type="dxa"/>
          <w:bottom w:w="0" w:type="dxa"/>
          <w:right w:w="0" w:type="dxa"/>
        </w:tblCellMar>
      </w:tblPr>
      <w:tblGrid>
        <w:gridCol w:w="1277"/>
        <w:gridCol w:w="4214"/>
        <w:gridCol w:w="1132"/>
        <w:gridCol w:w="1432"/>
      </w:tblGrid>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42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名称</w:t>
            </w: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摄像机</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镜头</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镜头</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镜头</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570"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影视三脚架</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LED聚光灯</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灯光架</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白旗板</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移动架</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稳定器</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外录机</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录音</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后期电脑</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轨道</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单反相机</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镜头</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镜头</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镜头</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镜头</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电池</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存储卡</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补光灯</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引闪灯</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柔光箱</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柔光箱</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柔光箱</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引闪器</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常亮灯</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背景架</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背景布</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白旗板</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魔术腿</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三脚架</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电池</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鼠标</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盒</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声卡</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麦克风</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防喷网</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支架</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柔光罩</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个</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SSD存储</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支架</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内存卡</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单反</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Layout w:type="fixed"/>
          <w:tblCellMar>
            <w:top w:w="0" w:type="dxa"/>
            <w:left w:w="0" w:type="dxa"/>
            <w:bottom w:w="0" w:type="dxa"/>
            <w:right w:w="0" w:type="dxa"/>
          </w:tblCellMar>
        </w:tblPrEx>
        <w:trPr>
          <w:trHeight w:val="285" w:hRule="atLeast"/>
        </w:trPr>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42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套件</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w:t>
            </w:r>
          </w:p>
        </w:tc>
      </w:tr>
    </w:tbl>
    <w:p>
      <w:pPr>
        <w:spacing w:line="360" w:lineRule="auto"/>
        <w:rPr>
          <w:rFonts w:hint="eastAsia" w:ascii="宋体" w:hAnsi="宋体" w:eastAsia="宋体" w:cs="宋体"/>
          <w:color w:val="auto"/>
          <w:szCs w:val="21"/>
          <w:lang w:bidi="ar"/>
        </w:rPr>
      </w:pPr>
    </w:p>
    <w:p>
      <w:pPr>
        <w:spacing w:line="360" w:lineRule="auto"/>
        <w:rPr>
          <w:rFonts w:ascii="宋体" w:hAnsi="宋体" w:eastAsia="宋体" w:cs="宋体"/>
          <w:color w:val="auto"/>
          <w:szCs w:val="21"/>
          <w:lang w:bidi="ar"/>
        </w:rPr>
      </w:pPr>
      <w:r>
        <w:rPr>
          <w:rFonts w:hint="eastAsia" w:ascii="宋体" w:hAnsi="宋体" w:eastAsia="宋体" w:cs="宋体"/>
          <w:color w:val="auto"/>
          <w:szCs w:val="21"/>
          <w:lang w:bidi="ar"/>
        </w:rPr>
        <w:t>三、投标人资格要求：</w:t>
      </w:r>
    </w:p>
    <w:p>
      <w:pPr>
        <w:spacing w:line="360" w:lineRule="auto"/>
        <w:ind w:firstLine="420" w:firstLineChars="200"/>
        <w:rPr>
          <w:rFonts w:ascii="宋体" w:hAnsi="宋体" w:cs="宋体"/>
          <w:color w:val="auto"/>
          <w:szCs w:val="21"/>
        </w:rPr>
      </w:pPr>
      <w:r>
        <w:rPr>
          <w:rFonts w:hint="eastAsia" w:ascii="宋体" w:hAnsi="宋体" w:cs="宋体"/>
          <w:color w:val="auto"/>
          <w:kern w:val="0"/>
          <w:szCs w:val="21"/>
        </w:rPr>
        <w:t xml:space="preserve"> </w:t>
      </w:r>
      <w:r>
        <w:rPr>
          <w:rFonts w:hint="eastAsia" w:ascii="宋体" w:hAnsi="宋体" w:cs="宋体"/>
          <w:color w:val="auto"/>
          <w:szCs w:val="21"/>
        </w:rPr>
        <w:t>1.注册于中华人民共和国境内，具有独立承担民事责任能力的法人或其他组织；</w:t>
      </w:r>
    </w:p>
    <w:p>
      <w:pPr>
        <w:spacing w:line="360" w:lineRule="auto"/>
        <w:ind w:firstLine="630" w:firstLineChars="300"/>
        <w:rPr>
          <w:rFonts w:ascii="宋体" w:hAnsi="宋体" w:cs="宋体"/>
          <w:color w:val="auto"/>
          <w:szCs w:val="21"/>
        </w:rPr>
      </w:pPr>
      <w:r>
        <w:rPr>
          <w:rFonts w:hint="eastAsia" w:ascii="宋体" w:hAnsi="宋体" w:cs="宋体"/>
          <w:color w:val="auto"/>
          <w:szCs w:val="21"/>
        </w:rPr>
        <w:t>2.具有良好的商业信誉和健全的财务会计制度；</w:t>
      </w:r>
    </w:p>
    <w:p>
      <w:pPr>
        <w:spacing w:line="360" w:lineRule="auto"/>
        <w:ind w:left="567"/>
        <w:rPr>
          <w:rFonts w:ascii="宋体" w:hAnsi="宋体" w:cs="宋体"/>
          <w:color w:val="auto"/>
          <w:szCs w:val="21"/>
        </w:rPr>
      </w:pPr>
      <w:r>
        <w:rPr>
          <w:rFonts w:hint="eastAsia" w:ascii="宋体" w:hAnsi="宋体" w:cs="宋体"/>
          <w:color w:val="auto"/>
          <w:szCs w:val="21"/>
        </w:rPr>
        <w:t xml:space="preserve"> 3.具有履行合同所必需的设备和专业技术能力；</w:t>
      </w:r>
    </w:p>
    <w:p>
      <w:pPr>
        <w:spacing w:line="360" w:lineRule="auto"/>
        <w:ind w:left="567"/>
        <w:rPr>
          <w:rFonts w:ascii="宋体" w:hAnsi="宋体" w:cs="宋体"/>
          <w:color w:val="auto"/>
          <w:szCs w:val="21"/>
        </w:rPr>
      </w:pPr>
      <w:r>
        <w:rPr>
          <w:rFonts w:hint="eastAsia" w:ascii="宋体" w:hAnsi="宋体" w:cs="宋体"/>
          <w:color w:val="auto"/>
          <w:szCs w:val="21"/>
        </w:rPr>
        <w:t xml:space="preserve"> 4.有依法缴纳税收和社会保障资金的良好记录；</w:t>
      </w:r>
    </w:p>
    <w:p>
      <w:pPr>
        <w:spacing w:line="360" w:lineRule="auto"/>
        <w:ind w:left="567"/>
        <w:rPr>
          <w:rFonts w:ascii="宋体" w:hAnsi="宋体" w:cs="宋体"/>
          <w:color w:val="auto"/>
          <w:szCs w:val="21"/>
        </w:rPr>
      </w:pPr>
      <w:r>
        <w:rPr>
          <w:rFonts w:hint="eastAsia" w:ascii="宋体" w:hAnsi="宋体" w:cs="宋体"/>
          <w:color w:val="auto"/>
          <w:szCs w:val="21"/>
        </w:rPr>
        <w:t xml:space="preserve"> 5.参加政府采购活动前三年内，在经营活动中没有重大违法记录；</w:t>
      </w:r>
    </w:p>
    <w:p>
      <w:pPr>
        <w:spacing w:line="360" w:lineRule="auto"/>
        <w:ind w:left="567"/>
        <w:rPr>
          <w:rFonts w:ascii="宋体" w:hAnsi="宋体" w:cs="宋体"/>
          <w:color w:val="auto"/>
          <w:szCs w:val="21"/>
        </w:rPr>
      </w:pPr>
      <w:r>
        <w:rPr>
          <w:rFonts w:hint="eastAsia" w:ascii="宋体" w:hAnsi="宋体" w:cs="宋体"/>
          <w:color w:val="auto"/>
          <w:szCs w:val="21"/>
        </w:rPr>
        <w:t xml:space="preserve"> 6.根据《关于在政府采购活动中查询及使用信用记录有关问题的通知》(财库 [22016]125号)的规定， 被列入失信被执行人、重大税收违法案件当事人名单、政府采购严重违法失信行为记录名单的单位将被拒绝参与本项目投标；投标人须通过“信用中国”网站（www.creditchina.gov.cn）、中国政府采购网（www.ccgp.gov.cn）等渠道查询信用记录，并将查询结果附进</w:t>
      </w:r>
      <w:r>
        <w:rPr>
          <w:rFonts w:hint="eastAsia" w:ascii="宋体" w:hAnsi="宋体" w:cs="宋体"/>
          <w:color w:val="auto"/>
          <w:szCs w:val="21"/>
          <w:lang w:eastAsia="zh-CN"/>
        </w:rPr>
        <w:t>询价响应文件</w:t>
      </w:r>
      <w:r>
        <w:rPr>
          <w:rFonts w:hint="eastAsia" w:ascii="宋体" w:hAnsi="宋体" w:cs="宋体"/>
          <w:color w:val="auto"/>
          <w:szCs w:val="21"/>
        </w:rPr>
        <w:t>中，招标代理机构有权就查询结果进行复核。</w:t>
      </w:r>
    </w:p>
    <w:p>
      <w:pPr>
        <w:pStyle w:val="19"/>
        <w:keepNext w:val="0"/>
        <w:keepLines w:val="0"/>
        <w:pageBreakBefore w:val="0"/>
        <w:widowControl w:val="0"/>
        <w:kinsoku/>
        <w:wordWrap/>
        <w:overflowPunct/>
        <w:topLinePunct w:val="0"/>
        <w:autoSpaceDE w:val="0"/>
        <w:autoSpaceDN/>
        <w:bidi w:val="0"/>
        <w:adjustRightInd/>
        <w:spacing w:beforeAutospacing="0" w:afterAutospacing="0" w:line="360" w:lineRule="auto"/>
        <w:ind w:firstLine="630" w:firstLineChars="300"/>
        <w:textAlignment w:val="auto"/>
        <w:rPr>
          <w:rFonts w:hint="eastAsia" w:ascii="宋体" w:hAnsi="宋体" w:eastAsiaTheme="minorEastAsia" w:cstheme="minorBidi"/>
          <w:color w:val="auto"/>
          <w:kern w:val="2"/>
          <w:sz w:val="21"/>
          <w:szCs w:val="21"/>
          <w:lang w:val="en-US" w:eastAsia="zh-CN" w:bidi="ar-SA"/>
        </w:rPr>
      </w:pPr>
      <w:r>
        <w:rPr>
          <w:rFonts w:hint="eastAsia" w:ascii="宋体" w:hAnsi="宋体" w:eastAsiaTheme="minorEastAsia" w:cstheme="minorBidi"/>
          <w:color w:val="auto"/>
          <w:kern w:val="2"/>
          <w:sz w:val="21"/>
          <w:szCs w:val="21"/>
          <w:lang w:val="en-US" w:eastAsia="zh-CN" w:bidi="ar-SA"/>
        </w:rPr>
        <w:t>7. 遵守国家法律、法规和河南省财政厅及招标代理机构有关招标的规定；</w:t>
      </w:r>
    </w:p>
    <w:p>
      <w:pPr>
        <w:keepNext w:val="0"/>
        <w:keepLines w:val="0"/>
        <w:pageBreakBefore w:val="0"/>
        <w:widowControl w:val="0"/>
        <w:kinsoku/>
        <w:wordWrap/>
        <w:overflowPunct/>
        <w:topLinePunct w:val="0"/>
        <w:autoSpaceDN/>
        <w:bidi w:val="0"/>
        <w:adjustRightInd/>
        <w:spacing w:beforeAutospacing="0" w:afterAutospacing="0" w:line="360" w:lineRule="auto"/>
        <w:ind w:firstLine="630" w:firstLineChars="300"/>
        <w:textAlignment w:val="auto"/>
        <w:rPr>
          <w:rFonts w:ascii="宋体" w:hAnsi="宋体" w:cs="宋体"/>
          <w:color w:val="auto"/>
          <w:szCs w:val="21"/>
        </w:rPr>
      </w:pPr>
      <w:r>
        <w:rPr>
          <w:rFonts w:hint="eastAsia" w:ascii="宋体" w:hAnsi="宋体" w:cs="宋体"/>
          <w:color w:val="auto"/>
          <w:szCs w:val="21"/>
        </w:rPr>
        <w:t>9.与采购人就本次招标的货物委托的咨询机构、招标代理机构、以及上述机构的附属机构没有行政或经济关联；</w:t>
      </w:r>
    </w:p>
    <w:p>
      <w:pPr>
        <w:keepNext w:val="0"/>
        <w:keepLines w:val="0"/>
        <w:pageBreakBefore w:val="0"/>
        <w:widowControl w:val="0"/>
        <w:kinsoku/>
        <w:wordWrap/>
        <w:overflowPunct/>
        <w:topLinePunct w:val="0"/>
        <w:autoSpaceDN/>
        <w:bidi w:val="0"/>
        <w:adjustRightInd/>
        <w:spacing w:beforeAutospacing="0" w:afterAutospacing="0" w:line="360" w:lineRule="auto"/>
        <w:ind w:left="567"/>
        <w:textAlignment w:val="auto"/>
        <w:rPr>
          <w:rFonts w:ascii="宋体" w:hAnsi="宋体" w:cs="宋体"/>
          <w:color w:val="auto"/>
          <w:szCs w:val="21"/>
        </w:rPr>
      </w:pPr>
      <w:r>
        <w:rPr>
          <w:rFonts w:hint="eastAsia" w:ascii="宋体" w:hAnsi="宋体" w:cs="宋体"/>
          <w:color w:val="auto"/>
          <w:szCs w:val="21"/>
        </w:rPr>
        <w:t xml:space="preserve"> 10 .本项目不接受联合体投标；</w:t>
      </w:r>
    </w:p>
    <w:p>
      <w:pPr>
        <w:keepNext w:val="0"/>
        <w:keepLines w:val="0"/>
        <w:pageBreakBefore w:val="0"/>
        <w:widowControl w:val="0"/>
        <w:kinsoku/>
        <w:wordWrap/>
        <w:overflowPunct/>
        <w:topLinePunct w:val="0"/>
        <w:autoSpaceDN/>
        <w:bidi w:val="0"/>
        <w:adjustRightInd/>
        <w:spacing w:beforeAutospacing="0" w:afterAutospacing="0" w:line="360" w:lineRule="auto"/>
        <w:ind w:left="105" w:firstLine="630" w:firstLineChars="300"/>
        <w:textAlignment w:val="auto"/>
        <w:rPr>
          <w:rFonts w:ascii="宋体" w:hAnsi="宋体" w:cs="宋体"/>
          <w:color w:val="auto"/>
          <w:sz w:val="24"/>
        </w:rPr>
      </w:pPr>
      <w:r>
        <w:rPr>
          <w:rFonts w:hint="eastAsia" w:ascii="宋体" w:hAnsi="宋体" w:cs="宋体"/>
          <w:bCs/>
          <w:color w:val="auto"/>
          <w:szCs w:val="21"/>
        </w:rPr>
        <w:t>11. 法</w:t>
      </w:r>
      <w:r>
        <w:rPr>
          <w:rFonts w:hint="eastAsia" w:ascii="宋体" w:hAnsi="宋体" w:cs="宋体"/>
          <w:color w:val="auto"/>
          <w:szCs w:val="21"/>
        </w:rPr>
        <w:t>律、行政法规规定的其他条件</w:t>
      </w:r>
      <w:r>
        <w:rPr>
          <w:rFonts w:hint="eastAsia" w:ascii="宋体" w:hAnsi="宋体" w:cs="宋体"/>
          <w:color w:val="auto"/>
          <w:sz w:val="24"/>
        </w:rPr>
        <w:t>。</w:t>
      </w:r>
    </w:p>
    <w:p>
      <w:pPr>
        <w:keepNext w:val="0"/>
        <w:keepLines w:val="0"/>
        <w:pageBreakBefore w:val="0"/>
        <w:widowControl w:val="0"/>
        <w:kinsoku/>
        <w:wordWrap/>
        <w:overflowPunct/>
        <w:topLinePunct w:val="0"/>
        <w:autoSpaceDN/>
        <w:bidi w:val="0"/>
        <w:adjustRightInd/>
        <w:spacing w:beforeAutospacing="0" w:afterAutospacing="0" w:line="360" w:lineRule="auto"/>
        <w:ind w:left="105"/>
        <w:textAlignment w:val="auto"/>
        <w:rPr>
          <w:rFonts w:ascii="宋体" w:hAnsi="宋体" w:cs="宋体"/>
          <w:color w:val="auto"/>
          <w:kern w:val="0"/>
          <w:szCs w:val="21"/>
        </w:rPr>
      </w:pPr>
      <w:r>
        <w:rPr>
          <w:rFonts w:hint="eastAsia" w:ascii="宋体" w:hAnsi="宋体" w:cs="宋体"/>
          <w:b/>
          <w:color w:val="auto"/>
          <w:kern w:val="0"/>
          <w:szCs w:val="21"/>
        </w:rPr>
        <w:t>四、报名及购买</w:t>
      </w:r>
      <w:r>
        <w:rPr>
          <w:rFonts w:hint="eastAsia" w:ascii="宋体" w:hAnsi="宋体" w:cs="宋体"/>
          <w:b/>
          <w:color w:val="auto"/>
          <w:kern w:val="0"/>
          <w:szCs w:val="21"/>
          <w:lang w:eastAsia="zh-CN"/>
        </w:rPr>
        <w:t>询价文件</w:t>
      </w:r>
      <w:r>
        <w:rPr>
          <w:rFonts w:hint="eastAsia" w:ascii="宋体" w:hAnsi="宋体" w:cs="宋体"/>
          <w:b/>
          <w:color w:val="auto"/>
          <w:kern w:val="0"/>
          <w:szCs w:val="21"/>
        </w:rPr>
        <w:t>时必须携带：</w:t>
      </w:r>
      <w:r>
        <w:rPr>
          <w:rFonts w:hint="eastAsia" w:ascii="宋体" w:hAnsi="宋体"/>
          <w:b/>
          <w:color w:val="auto"/>
          <w:szCs w:val="21"/>
        </w:rPr>
        <w:t xml:space="preserve"> </w:t>
      </w:r>
    </w:p>
    <w:p>
      <w:pPr>
        <w:keepNext w:val="0"/>
        <w:keepLines w:val="0"/>
        <w:pageBreakBefore w:val="0"/>
        <w:widowControl w:val="0"/>
        <w:kinsoku/>
        <w:wordWrap/>
        <w:overflowPunct/>
        <w:topLinePunct w:val="0"/>
        <w:autoSpaceDN/>
        <w:bidi w:val="0"/>
        <w:adjustRightInd/>
        <w:spacing w:beforeAutospacing="0" w:afterAutospacing="0" w:line="360" w:lineRule="auto"/>
        <w:textAlignment w:val="auto"/>
        <w:rPr>
          <w:rFonts w:ascii="宋体" w:hAnsi="宋体" w:cs="宋体"/>
          <w:color w:val="auto"/>
          <w:kern w:val="0"/>
          <w:szCs w:val="21"/>
        </w:rPr>
      </w:pPr>
      <w:r>
        <w:rPr>
          <w:rFonts w:hint="eastAsia" w:ascii="宋体" w:hAnsi="宋体" w:cs="宋体"/>
          <w:color w:val="auto"/>
          <w:kern w:val="0"/>
          <w:szCs w:val="21"/>
        </w:rPr>
        <w:t>1．营业执照、税务登记证、组织机构代码证或三证合一的营业执照副本原件及加盖公章的复印件。</w:t>
      </w:r>
    </w:p>
    <w:p>
      <w:pPr>
        <w:keepNext w:val="0"/>
        <w:keepLines w:val="0"/>
        <w:pageBreakBefore w:val="0"/>
        <w:widowControl w:val="0"/>
        <w:kinsoku/>
        <w:wordWrap/>
        <w:overflowPunct/>
        <w:topLinePunct w:val="0"/>
        <w:autoSpaceDN/>
        <w:bidi w:val="0"/>
        <w:adjustRightInd/>
        <w:spacing w:beforeAutospacing="0" w:afterAutospacing="0" w:line="360" w:lineRule="auto"/>
        <w:textAlignment w:val="auto"/>
        <w:rPr>
          <w:rFonts w:ascii="宋体" w:hAnsi="宋体"/>
          <w:color w:val="auto"/>
          <w:szCs w:val="21"/>
        </w:rPr>
      </w:pPr>
      <w:r>
        <w:rPr>
          <w:rFonts w:hint="eastAsia" w:ascii="宋体" w:hAnsi="宋体"/>
          <w:color w:val="auto"/>
          <w:szCs w:val="21"/>
        </w:rPr>
        <w:t>2.购买</w:t>
      </w:r>
      <w:r>
        <w:rPr>
          <w:rFonts w:hint="eastAsia" w:ascii="宋体" w:hAnsi="宋体"/>
          <w:color w:val="auto"/>
          <w:szCs w:val="21"/>
          <w:lang w:eastAsia="zh-CN"/>
        </w:rPr>
        <w:t>询价文件</w:t>
      </w:r>
      <w:r>
        <w:rPr>
          <w:rFonts w:hint="eastAsia" w:ascii="宋体" w:hAnsi="宋体"/>
          <w:color w:val="auto"/>
          <w:szCs w:val="21"/>
        </w:rPr>
        <w:t>人员必须是投标人本单位人员，须出具法人授权委托书、授权人身份证原件或复印件、被授权人身份证原件和复印件。</w:t>
      </w:r>
    </w:p>
    <w:p>
      <w:pPr>
        <w:keepNext w:val="0"/>
        <w:keepLines w:val="0"/>
        <w:pageBreakBefore w:val="0"/>
        <w:widowControl w:val="0"/>
        <w:kinsoku/>
        <w:wordWrap/>
        <w:overflowPunct/>
        <w:topLinePunct w:val="0"/>
        <w:autoSpaceDN/>
        <w:bidi w:val="0"/>
        <w:adjustRightInd/>
        <w:spacing w:beforeAutospacing="0" w:afterAutospacing="0" w:line="360" w:lineRule="auto"/>
        <w:textAlignment w:val="auto"/>
        <w:rPr>
          <w:rFonts w:ascii="宋体" w:hAnsi="宋体" w:cs="宋体"/>
          <w:b/>
          <w:color w:val="auto"/>
          <w:kern w:val="0"/>
          <w:szCs w:val="21"/>
        </w:rPr>
      </w:pPr>
      <w:r>
        <w:rPr>
          <w:rFonts w:hint="eastAsia" w:ascii="宋体" w:hAnsi="宋体" w:cs="宋体"/>
          <w:color w:val="auto"/>
          <w:kern w:val="0"/>
          <w:szCs w:val="21"/>
        </w:rPr>
        <w:t xml:space="preserve"> </w:t>
      </w:r>
      <w:r>
        <w:rPr>
          <w:rFonts w:hint="eastAsia" w:ascii="宋体" w:hAnsi="宋体" w:cs="宋体"/>
          <w:b/>
          <w:color w:val="auto"/>
          <w:kern w:val="0"/>
          <w:szCs w:val="21"/>
        </w:rPr>
        <w:t>五、</w:t>
      </w:r>
      <w:r>
        <w:rPr>
          <w:rFonts w:hint="eastAsia" w:ascii="宋体" w:hAnsi="宋体" w:cs="宋体"/>
          <w:b/>
          <w:color w:val="auto"/>
          <w:kern w:val="0"/>
          <w:szCs w:val="21"/>
          <w:lang w:eastAsia="zh-CN"/>
        </w:rPr>
        <w:t>询价文件</w:t>
      </w:r>
      <w:r>
        <w:rPr>
          <w:rFonts w:hint="eastAsia" w:ascii="宋体" w:hAnsi="宋体" w:cs="宋体"/>
          <w:b/>
          <w:color w:val="auto"/>
          <w:kern w:val="0"/>
          <w:szCs w:val="21"/>
        </w:rPr>
        <w:t>出售事宜：</w:t>
      </w:r>
    </w:p>
    <w:p>
      <w:pPr>
        <w:keepNext w:val="0"/>
        <w:keepLines w:val="0"/>
        <w:pageBreakBefore w:val="0"/>
        <w:widowControl w:val="0"/>
        <w:kinsoku/>
        <w:wordWrap/>
        <w:overflowPunct/>
        <w:topLinePunct w:val="0"/>
        <w:autoSpaceDN/>
        <w:bidi w:val="0"/>
        <w:adjustRightInd/>
        <w:spacing w:beforeAutospacing="0" w:afterAutospacing="0" w:line="360" w:lineRule="auto"/>
        <w:textAlignment w:val="auto"/>
        <w:rPr>
          <w:rFonts w:ascii="宋体" w:hAnsi="宋体"/>
          <w:color w:val="0000FF"/>
          <w:szCs w:val="21"/>
          <w:u w:val="none"/>
        </w:rPr>
      </w:pPr>
      <w:r>
        <w:rPr>
          <w:rFonts w:hint="eastAsia" w:ascii="黑体" w:hAnsi="宋体" w:eastAsia="黑体" w:cs="宋体"/>
          <w:b/>
          <w:color w:val="0000FF"/>
          <w:kern w:val="0"/>
          <w:szCs w:val="21"/>
          <w:u w:val="none"/>
        </w:rPr>
        <w:t xml:space="preserve"> </w:t>
      </w:r>
      <w:r>
        <w:rPr>
          <w:rFonts w:hint="eastAsia" w:ascii="黑体" w:hAnsi="宋体" w:eastAsia="黑体" w:cs="宋体"/>
          <w:b/>
          <w:color w:val="auto"/>
          <w:kern w:val="0"/>
          <w:szCs w:val="21"/>
          <w:u w:val="none"/>
        </w:rPr>
        <w:t xml:space="preserve">  </w:t>
      </w:r>
      <w:r>
        <w:rPr>
          <w:rFonts w:hint="eastAsia" w:ascii="宋体" w:hAnsi="宋体"/>
          <w:color w:val="auto"/>
          <w:szCs w:val="21"/>
          <w:u w:val="none"/>
        </w:rPr>
        <w:t>1.</w:t>
      </w:r>
      <w:r>
        <w:rPr>
          <w:rFonts w:hint="eastAsia" w:ascii="宋体" w:hAnsi="宋体"/>
          <w:color w:val="auto"/>
          <w:szCs w:val="21"/>
          <w:u w:val="none"/>
          <w:lang w:eastAsia="zh-CN"/>
        </w:rPr>
        <w:t>询价文件</w:t>
      </w:r>
      <w:r>
        <w:rPr>
          <w:rFonts w:hint="eastAsia" w:ascii="宋体" w:hAnsi="宋体"/>
          <w:color w:val="auto"/>
          <w:szCs w:val="21"/>
          <w:u w:val="none"/>
        </w:rPr>
        <w:t>发布时间：自 20</w:t>
      </w:r>
      <w:r>
        <w:rPr>
          <w:rFonts w:hint="eastAsia" w:ascii="宋体" w:hAnsi="宋体"/>
          <w:color w:val="auto"/>
          <w:szCs w:val="21"/>
          <w:u w:val="none"/>
          <w:lang w:val="en-US" w:eastAsia="zh-CN"/>
        </w:rPr>
        <w:t>19</w:t>
      </w:r>
      <w:r>
        <w:rPr>
          <w:rFonts w:hint="eastAsia" w:ascii="宋体" w:hAnsi="宋体"/>
          <w:color w:val="auto"/>
          <w:szCs w:val="21"/>
          <w:u w:val="none"/>
        </w:rPr>
        <w:t>年</w:t>
      </w:r>
      <w:r>
        <w:rPr>
          <w:rFonts w:hint="eastAsia" w:ascii="宋体" w:hAnsi="宋体"/>
          <w:color w:val="auto"/>
          <w:szCs w:val="21"/>
          <w:u w:val="none"/>
          <w:lang w:val="en-US" w:eastAsia="zh-CN"/>
        </w:rPr>
        <w:t>6</w:t>
      </w:r>
      <w:r>
        <w:rPr>
          <w:rFonts w:hint="eastAsia" w:ascii="宋体" w:hAnsi="宋体"/>
          <w:color w:val="auto"/>
          <w:szCs w:val="21"/>
          <w:u w:val="none"/>
        </w:rPr>
        <w:t>月</w:t>
      </w:r>
      <w:r>
        <w:rPr>
          <w:rFonts w:hint="eastAsia" w:ascii="宋体" w:hAnsi="宋体"/>
          <w:color w:val="auto"/>
          <w:szCs w:val="21"/>
          <w:u w:val="none"/>
          <w:lang w:val="en-US" w:eastAsia="zh-CN"/>
        </w:rPr>
        <w:t xml:space="preserve"> 27</w:t>
      </w:r>
      <w:r>
        <w:rPr>
          <w:rFonts w:hint="eastAsia" w:ascii="宋体" w:hAnsi="宋体"/>
          <w:color w:val="auto"/>
          <w:szCs w:val="21"/>
          <w:u w:val="none"/>
        </w:rPr>
        <w:t>日。</w:t>
      </w:r>
    </w:p>
    <w:p>
      <w:pPr>
        <w:keepNext w:val="0"/>
        <w:keepLines w:val="0"/>
        <w:pageBreakBefore w:val="0"/>
        <w:widowControl w:val="0"/>
        <w:numPr>
          <w:ilvl w:val="0"/>
          <w:numId w:val="22"/>
        </w:numPr>
        <w:kinsoku/>
        <w:wordWrap/>
        <w:overflowPunct/>
        <w:topLinePunct w:val="0"/>
        <w:autoSpaceDN/>
        <w:bidi w:val="0"/>
        <w:adjustRightInd/>
        <w:spacing w:beforeAutospacing="0" w:afterAutospacing="0" w:line="360" w:lineRule="auto"/>
        <w:ind w:firstLine="315" w:firstLineChars="150"/>
        <w:textAlignment w:val="auto"/>
        <w:rPr>
          <w:rFonts w:ascii="宋体" w:hAnsi="宋体"/>
          <w:color w:val="auto"/>
          <w:szCs w:val="21"/>
          <w:u w:val="single"/>
        </w:rPr>
      </w:pPr>
      <w:r>
        <w:rPr>
          <w:rFonts w:hint="eastAsia" w:ascii="宋体" w:hAnsi="宋体"/>
          <w:color w:val="auto"/>
          <w:szCs w:val="21"/>
          <w:lang w:eastAsia="zh-CN"/>
        </w:rPr>
        <w:t>询价采购公告</w:t>
      </w:r>
      <w:r>
        <w:rPr>
          <w:rFonts w:hint="eastAsia" w:ascii="宋体" w:hAnsi="宋体"/>
          <w:color w:val="auto"/>
          <w:szCs w:val="21"/>
        </w:rPr>
        <w:t>发布媒体：河南省政府采购网\</w:t>
      </w:r>
      <w:r>
        <w:rPr>
          <w:rFonts w:hint="eastAsia" w:ascii="宋体" w:hAnsi="宋体"/>
          <w:color w:val="auto"/>
          <w:szCs w:val="21"/>
          <w:lang w:eastAsia="zh-CN"/>
        </w:rPr>
        <w:t>河南省教育厅网站</w:t>
      </w:r>
      <w:r>
        <w:rPr>
          <w:rFonts w:hint="eastAsia" w:ascii="宋体" w:hAnsi="宋体"/>
          <w:color w:val="auto"/>
          <w:szCs w:val="21"/>
        </w:rPr>
        <w:t>\河南省教育招标服务有限公司网站</w:t>
      </w:r>
    </w:p>
    <w:p>
      <w:pPr>
        <w:keepNext w:val="0"/>
        <w:keepLines w:val="0"/>
        <w:pageBreakBefore w:val="0"/>
        <w:widowControl w:val="0"/>
        <w:kinsoku/>
        <w:wordWrap/>
        <w:overflowPunct/>
        <w:topLinePunct w:val="0"/>
        <w:autoSpaceDN/>
        <w:bidi w:val="0"/>
        <w:adjustRightInd/>
        <w:spacing w:beforeAutospacing="0" w:afterAutospacing="0" w:line="360" w:lineRule="auto"/>
        <w:ind w:firstLine="315" w:firstLineChars="150"/>
        <w:textAlignment w:val="auto"/>
        <w:rPr>
          <w:rFonts w:ascii="宋体" w:hAnsi="宋体"/>
          <w:color w:val="auto"/>
          <w:szCs w:val="21"/>
          <w:u w:val="none"/>
        </w:rPr>
      </w:pPr>
      <w:r>
        <w:rPr>
          <w:rFonts w:hint="eastAsia" w:ascii="宋体" w:hAnsi="宋体"/>
          <w:color w:val="auto"/>
          <w:szCs w:val="21"/>
          <w:u w:val="none"/>
        </w:rPr>
        <w:t>3.购买</w:t>
      </w:r>
      <w:r>
        <w:rPr>
          <w:rFonts w:hint="eastAsia" w:ascii="宋体" w:hAnsi="宋体"/>
          <w:color w:val="auto"/>
          <w:szCs w:val="21"/>
          <w:u w:val="none"/>
          <w:lang w:eastAsia="zh-CN"/>
        </w:rPr>
        <w:t>询价文件</w:t>
      </w:r>
      <w:r>
        <w:rPr>
          <w:rFonts w:hint="eastAsia" w:ascii="宋体" w:hAnsi="宋体"/>
          <w:color w:val="auto"/>
          <w:szCs w:val="21"/>
          <w:u w:val="none"/>
        </w:rPr>
        <w:t>时间：自201</w:t>
      </w:r>
      <w:r>
        <w:rPr>
          <w:rFonts w:hint="eastAsia" w:ascii="宋体" w:hAnsi="宋体"/>
          <w:color w:val="auto"/>
          <w:szCs w:val="21"/>
          <w:u w:val="none"/>
          <w:lang w:val="en-US" w:eastAsia="zh-CN"/>
        </w:rPr>
        <w:t>9</w:t>
      </w:r>
      <w:r>
        <w:rPr>
          <w:rFonts w:hint="eastAsia" w:ascii="宋体" w:hAnsi="宋体"/>
          <w:color w:val="auto"/>
          <w:szCs w:val="21"/>
          <w:u w:val="none"/>
        </w:rPr>
        <w:t>年</w:t>
      </w:r>
      <w:r>
        <w:rPr>
          <w:rFonts w:hint="eastAsia" w:ascii="宋体" w:hAnsi="宋体"/>
          <w:color w:val="auto"/>
          <w:szCs w:val="21"/>
          <w:u w:val="none"/>
          <w:lang w:val="en-US" w:eastAsia="zh-CN"/>
        </w:rPr>
        <w:t xml:space="preserve">6 </w:t>
      </w:r>
      <w:r>
        <w:rPr>
          <w:rFonts w:hint="eastAsia" w:ascii="宋体" w:hAnsi="宋体"/>
          <w:color w:val="auto"/>
          <w:szCs w:val="21"/>
          <w:u w:val="none"/>
        </w:rPr>
        <w:t>月</w:t>
      </w:r>
      <w:r>
        <w:rPr>
          <w:rFonts w:hint="eastAsia" w:ascii="宋体" w:hAnsi="宋体"/>
          <w:color w:val="auto"/>
          <w:szCs w:val="21"/>
          <w:u w:val="none"/>
          <w:lang w:val="en-US" w:eastAsia="zh-CN"/>
        </w:rPr>
        <w:t xml:space="preserve"> 28 </w:t>
      </w:r>
      <w:r>
        <w:rPr>
          <w:rFonts w:hint="eastAsia" w:ascii="宋体" w:hAnsi="宋体"/>
          <w:color w:val="auto"/>
          <w:szCs w:val="21"/>
          <w:u w:val="none"/>
        </w:rPr>
        <w:t>日起至201</w:t>
      </w:r>
      <w:r>
        <w:rPr>
          <w:rFonts w:hint="eastAsia" w:ascii="宋体" w:hAnsi="宋体"/>
          <w:color w:val="auto"/>
          <w:szCs w:val="21"/>
          <w:u w:val="none"/>
          <w:lang w:val="en-US" w:eastAsia="zh-CN"/>
        </w:rPr>
        <w:t>9</w:t>
      </w:r>
      <w:r>
        <w:rPr>
          <w:rFonts w:hint="eastAsia" w:ascii="宋体" w:hAnsi="宋体"/>
          <w:color w:val="auto"/>
          <w:szCs w:val="21"/>
          <w:u w:val="none"/>
        </w:rPr>
        <w:t>年</w:t>
      </w:r>
      <w:r>
        <w:rPr>
          <w:rFonts w:hint="eastAsia" w:ascii="宋体" w:hAnsi="宋体"/>
          <w:color w:val="auto"/>
          <w:szCs w:val="21"/>
          <w:u w:val="none"/>
          <w:lang w:val="en-US" w:eastAsia="zh-CN"/>
        </w:rPr>
        <w:t>7</w:t>
      </w:r>
      <w:r>
        <w:rPr>
          <w:rFonts w:hint="eastAsia" w:ascii="宋体" w:hAnsi="宋体"/>
          <w:color w:val="auto"/>
          <w:szCs w:val="21"/>
          <w:u w:val="none"/>
        </w:rPr>
        <w:t>月</w:t>
      </w:r>
      <w:r>
        <w:rPr>
          <w:rFonts w:hint="eastAsia" w:ascii="宋体" w:hAnsi="宋体"/>
          <w:color w:val="auto"/>
          <w:szCs w:val="21"/>
          <w:u w:val="none"/>
          <w:lang w:val="en-US" w:eastAsia="zh-CN"/>
        </w:rPr>
        <w:t>2</w:t>
      </w:r>
      <w:r>
        <w:rPr>
          <w:rFonts w:hint="eastAsia" w:ascii="宋体" w:hAnsi="宋体"/>
          <w:color w:val="auto"/>
          <w:szCs w:val="21"/>
          <w:u w:val="none"/>
        </w:rPr>
        <w:t>日17：00止（北京时间，下同）。每天9∶00 至11∶30， 14∶30至17∶00（法定节假日除外）。</w:t>
      </w:r>
    </w:p>
    <w:p>
      <w:pPr>
        <w:keepNext w:val="0"/>
        <w:keepLines w:val="0"/>
        <w:pageBreakBefore w:val="0"/>
        <w:widowControl w:val="0"/>
        <w:kinsoku/>
        <w:wordWrap/>
        <w:overflowPunct/>
        <w:topLinePunct w:val="0"/>
        <w:autoSpaceDN/>
        <w:bidi w:val="0"/>
        <w:adjustRightInd/>
        <w:spacing w:beforeAutospacing="0" w:afterAutospacing="0" w:line="360" w:lineRule="auto"/>
        <w:ind w:firstLine="315" w:firstLineChars="150"/>
        <w:textAlignment w:val="auto"/>
        <w:rPr>
          <w:rFonts w:hint="eastAsia" w:ascii="宋体" w:hAnsi="宋体"/>
          <w:color w:val="auto"/>
          <w:szCs w:val="21"/>
        </w:rPr>
      </w:pPr>
      <w:r>
        <w:rPr>
          <w:rFonts w:hint="eastAsia" w:ascii="宋体" w:hAnsi="宋体"/>
          <w:color w:val="auto"/>
          <w:szCs w:val="21"/>
        </w:rPr>
        <w:t>4.购买</w:t>
      </w:r>
      <w:r>
        <w:rPr>
          <w:rFonts w:hint="eastAsia" w:ascii="宋体" w:hAnsi="宋体"/>
          <w:color w:val="auto"/>
          <w:szCs w:val="21"/>
          <w:lang w:eastAsia="zh-CN"/>
        </w:rPr>
        <w:t>询价文件</w:t>
      </w:r>
      <w:r>
        <w:rPr>
          <w:rFonts w:hint="eastAsia" w:ascii="宋体" w:hAnsi="宋体"/>
          <w:color w:val="auto"/>
          <w:szCs w:val="21"/>
        </w:rPr>
        <w:t>地点及电话：河南省教育招标服务有限公司（郑州市金水区北林路16号河南牧业经济学院北林校区）教学楼C座</w:t>
      </w:r>
      <w:r>
        <w:rPr>
          <w:rFonts w:hint="eastAsia" w:ascii="宋体" w:hAnsi="宋体"/>
          <w:color w:val="auto"/>
          <w:szCs w:val="21"/>
          <w:lang w:val="en-US" w:eastAsia="zh-CN"/>
        </w:rPr>
        <w:t>101室</w:t>
      </w:r>
      <w:r>
        <w:rPr>
          <w:rFonts w:hint="eastAsia" w:ascii="宋体" w:hAnsi="宋体"/>
          <w:color w:val="auto"/>
          <w:szCs w:val="21"/>
        </w:rPr>
        <w:t>。</w:t>
      </w:r>
    </w:p>
    <w:p>
      <w:pPr>
        <w:keepNext w:val="0"/>
        <w:keepLines w:val="0"/>
        <w:pageBreakBefore w:val="0"/>
        <w:widowControl w:val="0"/>
        <w:kinsoku/>
        <w:wordWrap/>
        <w:overflowPunct/>
        <w:topLinePunct w:val="0"/>
        <w:autoSpaceDN/>
        <w:bidi w:val="0"/>
        <w:adjustRightInd/>
        <w:spacing w:beforeAutospacing="0" w:afterAutospacing="0" w:line="360" w:lineRule="auto"/>
        <w:ind w:firstLine="315" w:firstLineChars="150"/>
        <w:textAlignment w:val="auto"/>
        <w:rPr>
          <w:rFonts w:ascii="宋体" w:hAnsi="宋体"/>
          <w:color w:val="auto"/>
          <w:szCs w:val="21"/>
        </w:rPr>
      </w:pPr>
      <w:r>
        <w:rPr>
          <w:rFonts w:hint="eastAsia" w:ascii="宋体" w:hAnsi="宋体" w:cs="宋体"/>
          <w:color w:val="auto"/>
          <w:kern w:val="0"/>
          <w:szCs w:val="21"/>
        </w:rPr>
        <w:t>5.</w:t>
      </w:r>
      <w:r>
        <w:rPr>
          <w:rFonts w:hint="eastAsia" w:ascii="宋体" w:hAnsi="宋体" w:cs="宋体"/>
          <w:color w:val="auto"/>
          <w:kern w:val="0"/>
          <w:szCs w:val="21"/>
          <w:lang w:eastAsia="zh-CN"/>
        </w:rPr>
        <w:t>询价文件</w:t>
      </w:r>
      <w:r>
        <w:rPr>
          <w:rFonts w:hint="eastAsia" w:ascii="宋体" w:hAnsi="宋体" w:cs="宋体"/>
          <w:color w:val="auto"/>
          <w:kern w:val="0"/>
          <w:szCs w:val="21"/>
        </w:rPr>
        <w:t>出售方式：现场购买</w:t>
      </w:r>
    </w:p>
    <w:p>
      <w:pPr>
        <w:keepNext w:val="0"/>
        <w:keepLines w:val="0"/>
        <w:pageBreakBefore w:val="0"/>
        <w:widowControl w:val="0"/>
        <w:kinsoku/>
        <w:wordWrap/>
        <w:overflowPunct/>
        <w:topLinePunct w:val="0"/>
        <w:autoSpaceDN/>
        <w:bidi w:val="0"/>
        <w:adjustRightInd/>
        <w:spacing w:beforeAutospacing="0" w:afterAutospacing="0" w:line="360" w:lineRule="auto"/>
        <w:ind w:firstLine="420" w:firstLineChars="200"/>
        <w:textAlignment w:val="auto"/>
        <w:rPr>
          <w:rFonts w:ascii="黑体" w:hAnsi="宋体" w:eastAsia="黑体" w:cs="宋体"/>
          <w:b/>
          <w:color w:val="auto"/>
          <w:kern w:val="0"/>
          <w:szCs w:val="21"/>
        </w:rPr>
      </w:pPr>
      <w:r>
        <w:rPr>
          <w:rFonts w:hint="eastAsia" w:ascii="宋体" w:hAnsi="宋体"/>
          <w:color w:val="auto"/>
          <w:szCs w:val="21"/>
        </w:rPr>
        <w:t>6.</w:t>
      </w:r>
      <w:r>
        <w:rPr>
          <w:rFonts w:hint="eastAsia" w:ascii="宋体" w:hAnsi="宋体" w:cs="宋体"/>
          <w:color w:val="auto"/>
          <w:kern w:val="0"/>
          <w:szCs w:val="21"/>
          <w:lang w:eastAsia="zh-CN"/>
        </w:rPr>
        <w:t>询价文件</w:t>
      </w:r>
      <w:r>
        <w:rPr>
          <w:rFonts w:hint="eastAsia" w:ascii="宋体" w:hAnsi="宋体" w:cs="宋体"/>
          <w:color w:val="auto"/>
          <w:kern w:val="0"/>
          <w:szCs w:val="21"/>
        </w:rPr>
        <w:t>售价：</w:t>
      </w:r>
      <w:r>
        <w:rPr>
          <w:rFonts w:hint="eastAsia" w:ascii="宋体" w:hAnsi="宋体"/>
          <w:color w:val="auto"/>
          <w:szCs w:val="21"/>
        </w:rPr>
        <w:t>每套300元人民币，售后不退 。</w:t>
      </w:r>
    </w:p>
    <w:p>
      <w:pPr>
        <w:keepNext w:val="0"/>
        <w:keepLines w:val="0"/>
        <w:pageBreakBefore w:val="0"/>
        <w:widowControl w:val="0"/>
        <w:kinsoku/>
        <w:wordWrap/>
        <w:overflowPunct/>
        <w:topLinePunct w:val="0"/>
        <w:autoSpaceDN/>
        <w:bidi w:val="0"/>
        <w:adjustRightInd/>
        <w:spacing w:beforeAutospacing="0" w:afterAutospacing="0" w:line="360" w:lineRule="auto"/>
        <w:textAlignment w:val="auto"/>
        <w:rPr>
          <w:rFonts w:ascii="黑体" w:hAnsi="宋体" w:eastAsia="黑体" w:cs="宋体"/>
          <w:b/>
          <w:color w:val="auto"/>
          <w:kern w:val="0"/>
          <w:szCs w:val="21"/>
        </w:rPr>
      </w:pPr>
      <w:r>
        <w:rPr>
          <w:rFonts w:hint="eastAsia" w:ascii="宋体" w:hAnsi="宋体" w:cs="宋体"/>
          <w:b/>
          <w:color w:val="auto"/>
          <w:kern w:val="0"/>
          <w:szCs w:val="21"/>
        </w:rPr>
        <w:t>六、</w:t>
      </w:r>
      <w:r>
        <w:rPr>
          <w:rFonts w:hint="eastAsia" w:ascii="宋体" w:hAnsi="宋体" w:cs="宋体"/>
          <w:b/>
          <w:color w:val="auto"/>
          <w:kern w:val="0"/>
          <w:szCs w:val="21"/>
          <w:lang w:eastAsia="zh-CN"/>
        </w:rPr>
        <w:t>询价响应文件</w:t>
      </w:r>
      <w:r>
        <w:rPr>
          <w:rFonts w:hint="eastAsia" w:ascii="宋体" w:hAnsi="宋体" w:cs="宋体"/>
          <w:b/>
          <w:color w:val="auto"/>
          <w:kern w:val="0"/>
          <w:szCs w:val="21"/>
        </w:rPr>
        <w:t>接收信息</w:t>
      </w:r>
      <w:r>
        <w:rPr>
          <w:rFonts w:hint="eastAsia" w:ascii="黑体" w:hAnsi="宋体" w:eastAsia="黑体" w:cs="宋体"/>
          <w:b/>
          <w:color w:val="auto"/>
          <w:kern w:val="0"/>
          <w:szCs w:val="21"/>
        </w:rPr>
        <w:t>：</w:t>
      </w:r>
    </w:p>
    <w:p>
      <w:pPr>
        <w:keepNext w:val="0"/>
        <w:keepLines w:val="0"/>
        <w:pageBreakBefore w:val="0"/>
        <w:widowControl w:val="0"/>
        <w:kinsoku/>
        <w:wordWrap/>
        <w:overflowPunct/>
        <w:topLinePunct w:val="0"/>
        <w:autoSpaceDN/>
        <w:bidi w:val="0"/>
        <w:adjustRightInd/>
        <w:snapToGrid w:val="0"/>
        <w:spacing w:beforeAutospacing="0" w:afterAutospacing="0" w:line="360" w:lineRule="auto"/>
        <w:ind w:left="315" w:leftChars="150" w:firstLine="105" w:firstLineChars="50"/>
        <w:textAlignment w:val="auto"/>
        <w:rPr>
          <w:rFonts w:ascii="宋体" w:hAnsi="宋体" w:cs="宋体"/>
          <w:color w:val="auto"/>
          <w:kern w:val="0"/>
          <w:szCs w:val="21"/>
        </w:rPr>
      </w:pPr>
      <w:r>
        <w:rPr>
          <w:rFonts w:hint="eastAsia" w:ascii="宋体" w:hAnsi="宋体" w:cs="宋体"/>
          <w:color w:val="auto"/>
          <w:kern w:val="0"/>
          <w:szCs w:val="21"/>
        </w:rPr>
        <w:t>1.投标截止及开标时间</w:t>
      </w:r>
      <w:r>
        <w:rPr>
          <w:rFonts w:hint="eastAsia" w:ascii="宋体" w:hAnsi="宋体" w:cs="宋体"/>
          <w:color w:val="auto"/>
          <w:kern w:val="0"/>
          <w:szCs w:val="21"/>
          <w:u w:val="none"/>
        </w:rPr>
        <w:t>：201</w:t>
      </w:r>
      <w:r>
        <w:rPr>
          <w:rFonts w:hint="eastAsia" w:ascii="宋体" w:hAnsi="宋体" w:cs="宋体"/>
          <w:color w:val="auto"/>
          <w:kern w:val="0"/>
          <w:szCs w:val="21"/>
          <w:u w:val="none"/>
          <w:lang w:val="en-US" w:eastAsia="zh-CN"/>
        </w:rPr>
        <w:t>9</w:t>
      </w:r>
      <w:r>
        <w:rPr>
          <w:rFonts w:hint="eastAsia" w:ascii="宋体" w:hAnsi="宋体" w:cs="宋体"/>
          <w:color w:val="auto"/>
          <w:kern w:val="0"/>
          <w:szCs w:val="21"/>
          <w:u w:val="none"/>
        </w:rPr>
        <w:t>年</w:t>
      </w:r>
      <w:r>
        <w:rPr>
          <w:rFonts w:hint="eastAsia" w:ascii="宋体" w:hAnsi="宋体" w:cs="宋体"/>
          <w:color w:val="auto"/>
          <w:kern w:val="0"/>
          <w:szCs w:val="21"/>
          <w:u w:val="none"/>
          <w:lang w:val="en-US" w:eastAsia="zh-CN"/>
        </w:rPr>
        <w:t>7</w:t>
      </w:r>
      <w:r>
        <w:rPr>
          <w:rFonts w:hint="eastAsia" w:ascii="宋体" w:hAnsi="宋体" w:cs="宋体"/>
          <w:color w:val="auto"/>
          <w:kern w:val="0"/>
          <w:szCs w:val="21"/>
          <w:u w:val="none"/>
        </w:rPr>
        <w:t>月</w:t>
      </w:r>
      <w:r>
        <w:rPr>
          <w:rFonts w:hint="eastAsia" w:ascii="宋体" w:hAnsi="宋体" w:cs="宋体"/>
          <w:color w:val="auto"/>
          <w:kern w:val="0"/>
          <w:szCs w:val="21"/>
          <w:u w:val="none"/>
          <w:lang w:val="en-US" w:eastAsia="zh-CN"/>
        </w:rPr>
        <w:t xml:space="preserve"> 3 </w:t>
      </w:r>
      <w:r>
        <w:rPr>
          <w:rFonts w:hint="eastAsia" w:ascii="宋体" w:hAnsi="宋体" w:cs="宋体"/>
          <w:color w:val="auto"/>
          <w:kern w:val="0"/>
          <w:szCs w:val="21"/>
          <w:u w:val="none"/>
        </w:rPr>
        <w:t>日上午9：30</w:t>
      </w:r>
    </w:p>
    <w:p>
      <w:pPr>
        <w:keepNext w:val="0"/>
        <w:keepLines w:val="0"/>
        <w:pageBreakBefore w:val="0"/>
        <w:widowControl w:val="0"/>
        <w:kinsoku/>
        <w:wordWrap/>
        <w:overflowPunct/>
        <w:topLinePunct w:val="0"/>
        <w:autoSpaceDN/>
        <w:bidi w:val="0"/>
        <w:adjustRightInd/>
        <w:snapToGrid w:val="0"/>
        <w:spacing w:beforeAutospacing="0" w:afterAutospacing="0" w:line="360" w:lineRule="auto"/>
        <w:ind w:firstLine="420" w:firstLineChars="200"/>
        <w:textAlignment w:val="auto"/>
        <w:rPr>
          <w:rFonts w:ascii="宋体" w:hAnsi="宋体" w:cs="宋体"/>
          <w:color w:val="auto"/>
          <w:kern w:val="0"/>
          <w:szCs w:val="21"/>
        </w:rPr>
      </w:pPr>
      <w:r>
        <w:rPr>
          <w:rFonts w:hint="eastAsia" w:ascii="宋体" w:hAnsi="宋体" w:cs="宋体"/>
          <w:color w:val="auto"/>
          <w:kern w:val="0"/>
          <w:szCs w:val="21"/>
        </w:rPr>
        <w:t>2.</w:t>
      </w:r>
      <w:r>
        <w:rPr>
          <w:rFonts w:hint="eastAsia" w:ascii="宋体" w:hAnsi="宋体" w:cs="宋体"/>
          <w:color w:val="auto"/>
          <w:kern w:val="0"/>
          <w:szCs w:val="21"/>
          <w:lang w:eastAsia="zh-CN"/>
        </w:rPr>
        <w:t>询价响应文件</w:t>
      </w:r>
      <w:r>
        <w:rPr>
          <w:rFonts w:hint="eastAsia" w:ascii="宋体" w:hAnsi="宋体" w:cs="宋体"/>
          <w:color w:val="auto"/>
          <w:kern w:val="0"/>
          <w:szCs w:val="21"/>
        </w:rPr>
        <w:t>接收及开标地点：</w:t>
      </w:r>
      <w:r>
        <w:rPr>
          <w:rFonts w:hint="eastAsia" w:ascii="宋体" w:hAnsi="宋体"/>
          <w:color w:val="auto"/>
          <w:szCs w:val="21"/>
        </w:rPr>
        <w:t>河南省教育招标服务有限公司（郑州市金水区北林路16号河南牧业经济学院北林校区）教学楼C座</w:t>
      </w:r>
      <w:r>
        <w:rPr>
          <w:rFonts w:hint="eastAsia" w:ascii="宋体" w:hAnsi="宋体"/>
          <w:color w:val="auto"/>
          <w:szCs w:val="21"/>
          <w:lang w:val="en-US" w:eastAsia="zh-CN"/>
        </w:rPr>
        <w:t>116开标室</w:t>
      </w:r>
      <w:r>
        <w:rPr>
          <w:rFonts w:hint="eastAsia" w:cs="宋体"/>
          <w:color w:val="auto"/>
          <w:kern w:val="0"/>
          <w:szCs w:val="21"/>
        </w:rPr>
        <w:t>。</w:t>
      </w:r>
      <w:r>
        <w:rPr>
          <w:rFonts w:hint="eastAsia" w:ascii="宋体" w:hAnsi="宋体" w:cs="宋体"/>
          <w:color w:val="auto"/>
          <w:kern w:val="0"/>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cs="宋体"/>
          <w:b/>
          <w:color w:val="auto"/>
          <w:kern w:val="0"/>
          <w:szCs w:val="21"/>
        </w:rPr>
        <w:t>七、 采购代理机构和采购人信息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采购人：河南经贸职业学院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联系人：侯老师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联系电话：0371-86661276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地址：郑州市金水区文苑北路与博学路交叉口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采购代理机构名称：河南省教育招标服务有限公司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采购代理机构地址：郑州市金水区北林路16号河南牧业经济学院（北林校区）教学楼C座。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采购代理机构联系方式：田老师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联系电话：0371-56058516</w:t>
      </w:r>
    </w:p>
    <w:p>
      <w:pPr>
        <w:keepNext w:val="0"/>
        <w:keepLines w:val="0"/>
        <w:pageBreakBefore w:val="0"/>
        <w:widowControl w:val="0"/>
        <w:kinsoku/>
        <w:wordWrap/>
        <w:overflowPunct/>
        <w:topLinePunct w:val="0"/>
        <w:autoSpaceDN/>
        <w:bidi w:val="0"/>
        <w:adjustRightInd/>
        <w:snapToGrid w:val="0"/>
        <w:spacing w:beforeAutospacing="0" w:afterAutospacing="0" w:line="360" w:lineRule="auto"/>
        <w:ind w:firstLine="5565" w:firstLineChars="2650"/>
        <w:jc w:val="both"/>
        <w:textAlignment w:val="auto"/>
        <w:rPr>
          <w:rFonts w:hint="eastAsia" w:ascii="宋体" w:hAnsi="宋体" w:eastAsiaTheme="minorEastAsia"/>
          <w:szCs w:val="21"/>
          <w:lang w:val="en-US" w:eastAsia="zh-CN"/>
        </w:rPr>
      </w:pPr>
      <w:r>
        <w:rPr>
          <w:rFonts w:hint="eastAsia" w:ascii="宋体" w:hAnsi="宋体"/>
          <w:color w:val="000000"/>
          <w:szCs w:val="21"/>
        </w:rPr>
        <w:t xml:space="preserve">                                           </w:t>
      </w:r>
      <w:r>
        <w:rPr>
          <w:rFonts w:hint="eastAsia" w:ascii="宋体" w:hAnsi="宋体"/>
          <w:color w:val="0000FF"/>
          <w:szCs w:val="21"/>
        </w:rPr>
        <w:t xml:space="preserve"> </w:t>
      </w:r>
      <w:r>
        <w:rPr>
          <w:rFonts w:hint="eastAsia" w:ascii="宋体" w:hAnsi="宋体"/>
          <w:szCs w:val="21"/>
        </w:rPr>
        <w:t xml:space="preserve">   </w:t>
      </w:r>
      <w:r>
        <w:rPr>
          <w:rFonts w:hint="eastAsia" w:ascii="宋体" w:hAnsi="宋体"/>
          <w:szCs w:val="21"/>
          <w:lang w:val="en-US" w:eastAsia="zh-CN"/>
        </w:rPr>
        <w:t xml:space="preserve"> </w:t>
      </w:r>
    </w:p>
    <w:p>
      <w:pPr>
        <w:pStyle w:val="2"/>
        <w:spacing w:before="0" w:after="0" w:line="360" w:lineRule="auto"/>
        <w:rPr>
          <w:b w:val="0"/>
          <w:color w:val="000000"/>
        </w:rPr>
      </w:pPr>
      <w:r>
        <w:rPr>
          <w:color w:val="000000"/>
        </w:rPr>
        <w:br w:type="page"/>
      </w:r>
      <w:r>
        <w:rPr>
          <w:rFonts w:hint="eastAsia"/>
          <w:color w:val="000000"/>
        </w:rPr>
        <w:t>第五章</w:t>
      </w:r>
      <w:r>
        <w:rPr>
          <w:color w:val="000000"/>
        </w:rPr>
        <w:t xml:space="preserve"> </w:t>
      </w:r>
      <w:r>
        <w:rPr>
          <w:rFonts w:hint="eastAsia"/>
          <w:color w:val="000000"/>
        </w:rPr>
        <w:t>招标项目资料表</w:t>
      </w:r>
    </w:p>
    <w:p>
      <w:pPr>
        <w:spacing w:line="360" w:lineRule="auto"/>
        <w:ind w:firstLine="420" w:firstLineChars="200"/>
        <w:rPr>
          <w:rFonts w:hAnsi="宋体"/>
          <w:color w:val="000000"/>
          <w:szCs w:val="21"/>
        </w:rPr>
      </w:pPr>
      <w:r>
        <w:rPr>
          <w:rFonts w:hint="eastAsia" w:hAnsi="宋体"/>
          <w:color w:val="000000"/>
          <w:szCs w:val="21"/>
        </w:rPr>
        <w:t>本表关于要采购的货物的具体资料是对</w:t>
      </w:r>
      <w:r>
        <w:rPr>
          <w:rFonts w:hint="eastAsia" w:hAnsi="宋体"/>
          <w:b/>
          <w:bCs/>
          <w:color w:val="000000"/>
          <w:szCs w:val="21"/>
        </w:rPr>
        <w:t>第一卷</w:t>
      </w:r>
      <w:r>
        <w:rPr>
          <w:rFonts w:hint="eastAsia" w:hAnsi="宋体"/>
          <w:color w:val="000000"/>
          <w:szCs w:val="21"/>
        </w:rPr>
        <w:t>的具体补充和修改，如有矛盾，以本资料表为准。</w:t>
      </w:r>
    </w:p>
    <w:tbl>
      <w:tblPr>
        <w:tblStyle w:val="22"/>
        <w:tblW w:w="9175"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1080"/>
        <w:gridCol w:w="809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600" w:hRule="atLeast"/>
          <w:jc w:val="center"/>
        </w:trPr>
        <w:tc>
          <w:tcPr>
            <w:tcW w:w="1080" w:type="dxa"/>
            <w:tcBorders>
              <w:top w:val="single" w:color="auto" w:sz="12" w:space="0"/>
              <w:left w:val="single" w:color="auto" w:sz="12" w:space="0"/>
              <w:bottom w:val="single" w:color="auto" w:sz="6" w:space="0"/>
              <w:right w:val="single" w:color="auto" w:sz="6" w:space="0"/>
            </w:tcBorders>
            <w:vAlign w:val="center"/>
          </w:tcPr>
          <w:p>
            <w:pPr>
              <w:spacing w:line="360" w:lineRule="auto"/>
              <w:jc w:val="center"/>
              <w:rPr>
                <w:szCs w:val="21"/>
              </w:rPr>
            </w:pPr>
            <w:r>
              <w:rPr>
                <w:rFonts w:hint="eastAsia" w:hAnsi="宋体"/>
                <w:szCs w:val="21"/>
              </w:rPr>
              <w:t>条款号</w:t>
            </w:r>
          </w:p>
        </w:tc>
        <w:tc>
          <w:tcPr>
            <w:tcW w:w="8095" w:type="dxa"/>
            <w:tcBorders>
              <w:top w:val="single" w:color="auto" w:sz="12" w:space="0"/>
              <w:left w:val="single" w:color="auto" w:sz="6" w:space="0"/>
              <w:bottom w:val="single" w:color="auto" w:sz="6" w:space="0"/>
              <w:right w:val="single" w:color="auto" w:sz="12" w:space="0"/>
            </w:tcBorders>
            <w:vAlign w:val="center"/>
          </w:tcPr>
          <w:p>
            <w:pPr>
              <w:spacing w:line="360" w:lineRule="auto"/>
              <w:ind w:firstLine="2523"/>
              <w:rPr>
                <w:b/>
                <w:bCs/>
                <w:szCs w:val="21"/>
              </w:rPr>
            </w:pPr>
            <w:r>
              <w:rPr>
                <w:rFonts w:hint="eastAsia" w:hAnsi="宋体"/>
                <w:b/>
                <w:bCs/>
                <w:szCs w:val="21"/>
              </w:rPr>
              <w:t>内</w:t>
            </w:r>
            <w:r>
              <w:rPr>
                <w:b/>
                <w:bCs/>
                <w:szCs w:val="21"/>
              </w:rPr>
              <w:t xml:space="preserve">      </w:t>
            </w:r>
            <w:r>
              <w:rPr>
                <w:rFonts w:hint="eastAsia" w:hAnsi="宋体"/>
                <w:b/>
                <w:bCs/>
                <w:szCs w:val="21"/>
              </w:rPr>
              <w:t>容</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600" w:hRule="atLeast"/>
          <w:jc w:val="center"/>
        </w:trPr>
        <w:tc>
          <w:tcPr>
            <w:tcW w:w="9175" w:type="dxa"/>
            <w:gridSpan w:val="2"/>
            <w:tcBorders>
              <w:top w:val="single" w:color="auto" w:sz="6" w:space="0"/>
              <w:left w:val="single" w:color="auto" w:sz="12" w:space="0"/>
              <w:bottom w:val="single" w:color="auto" w:sz="6" w:space="0"/>
              <w:right w:val="single" w:color="auto" w:sz="12" w:space="0"/>
            </w:tcBorders>
            <w:vAlign w:val="center"/>
          </w:tcPr>
          <w:p>
            <w:pPr>
              <w:numPr>
                <w:ilvl w:val="0"/>
                <w:numId w:val="23"/>
              </w:numPr>
              <w:spacing w:line="360" w:lineRule="auto"/>
              <w:jc w:val="center"/>
              <w:rPr>
                <w:rFonts w:eastAsia="楷体_GB2312"/>
                <w:b/>
                <w:bCs/>
                <w:szCs w:val="21"/>
              </w:rPr>
            </w:pPr>
            <w:r>
              <w:rPr>
                <w:rFonts w:hint="eastAsia" w:eastAsia="楷体_GB2312"/>
                <w:b/>
                <w:bCs/>
                <w:szCs w:val="21"/>
              </w:rPr>
              <w:t>说</w:t>
            </w:r>
            <w:r>
              <w:rPr>
                <w:rFonts w:eastAsia="楷体_GB2312"/>
                <w:b/>
                <w:bCs/>
                <w:szCs w:val="21"/>
              </w:rPr>
              <w:t xml:space="preserve">      </w:t>
            </w:r>
            <w:r>
              <w:rPr>
                <w:rFonts w:hint="eastAsia" w:eastAsia="楷体_GB2312"/>
                <w:b/>
                <w:bCs/>
                <w:szCs w:val="21"/>
              </w:rPr>
              <w:t>明</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272" w:hRule="atLeast"/>
          <w:jc w:val="center"/>
        </w:trPr>
        <w:tc>
          <w:tcPr>
            <w:tcW w:w="1080" w:type="dxa"/>
            <w:tcBorders>
              <w:top w:val="single" w:color="auto" w:sz="6" w:space="0"/>
              <w:left w:val="single" w:color="auto" w:sz="12" w:space="0"/>
              <w:bottom w:val="single" w:color="auto" w:sz="4" w:space="0"/>
              <w:right w:val="single" w:color="auto" w:sz="6" w:space="0"/>
            </w:tcBorders>
            <w:vAlign w:val="center"/>
          </w:tcPr>
          <w:p>
            <w:pPr>
              <w:spacing w:line="360" w:lineRule="auto"/>
              <w:jc w:val="center"/>
              <w:rPr>
                <w:rFonts w:hAnsi="宋体"/>
                <w:szCs w:val="21"/>
              </w:rPr>
            </w:pPr>
            <w:r>
              <w:rPr>
                <w:rFonts w:hint="eastAsia" w:hAnsi="宋体"/>
                <w:szCs w:val="21"/>
              </w:rPr>
              <w:t>2</w:t>
            </w:r>
          </w:p>
        </w:tc>
        <w:tc>
          <w:tcPr>
            <w:tcW w:w="8095" w:type="dxa"/>
            <w:tcBorders>
              <w:top w:val="single" w:color="auto" w:sz="6" w:space="0"/>
              <w:left w:val="single" w:color="auto" w:sz="6" w:space="0"/>
              <w:bottom w:val="single" w:color="auto" w:sz="4" w:space="0"/>
              <w:right w:val="single" w:color="auto" w:sz="12" w:space="0"/>
            </w:tcBorders>
            <w:vAlign w:val="center"/>
          </w:tcPr>
          <w:p>
            <w:pPr>
              <w:spacing w:line="360" w:lineRule="auto"/>
              <w:jc w:val="left"/>
              <w:rPr>
                <w:rFonts w:hint="eastAsia" w:hAnsi="宋体" w:eastAsiaTheme="minorEastAsia"/>
                <w:szCs w:val="21"/>
                <w:lang w:eastAsia="zh-CN"/>
              </w:rPr>
            </w:pPr>
            <w:r>
              <w:rPr>
                <w:rFonts w:hint="eastAsia" w:hAnsi="宋体"/>
                <w:szCs w:val="21"/>
              </w:rPr>
              <w:t>采购人名称：</w:t>
            </w:r>
            <w:r>
              <w:rPr>
                <w:rFonts w:hint="eastAsia" w:hAnsi="宋体"/>
                <w:szCs w:val="21"/>
                <w:lang w:eastAsia="zh-CN"/>
              </w:rPr>
              <w:t>河南经贸职业学院</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398"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hAnsi="宋体"/>
                <w:szCs w:val="21"/>
              </w:rPr>
            </w:pPr>
            <w:r>
              <w:rPr>
                <w:rFonts w:hint="eastAsia" w:hAnsi="宋体"/>
                <w:szCs w:val="21"/>
              </w:rPr>
              <w:t>2</w:t>
            </w:r>
          </w:p>
        </w:tc>
        <w:tc>
          <w:tcPr>
            <w:tcW w:w="8095" w:type="dxa"/>
            <w:tcBorders>
              <w:top w:val="single" w:color="auto" w:sz="6" w:space="0"/>
              <w:left w:val="single" w:color="auto" w:sz="6" w:space="0"/>
              <w:bottom w:val="single" w:color="auto" w:sz="6" w:space="0"/>
              <w:right w:val="single" w:color="auto" w:sz="12" w:space="0"/>
            </w:tcBorders>
          </w:tcPr>
          <w:p>
            <w:pPr>
              <w:spacing w:line="360" w:lineRule="auto"/>
              <w:jc w:val="left"/>
              <w:rPr>
                <w:rFonts w:hAnsi="宋体"/>
                <w:szCs w:val="21"/>
              </w:rPr>
            </w:pPr>
            <w:r>
              <w:rPr>
                <w:rFonts w:hint="eastAsia" w:hAnsi="宋体"/>
                <w:szCs w:val="21"/>
              </w:rPr>
              <w:t>招标代理机构名称：河南省教育招标服务有限公司</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600" w:hRule="atLeast"/>
          <w:jc w:val="center"/>
        </w:trPr>
        <w:tc>
          <w:tcPr>
            <w:tcW w:w="9175" w:type="dxa"/>
            <w:gridSpan w:val="2"/>
            <w:tcBorders>
              <w:top w:val="single" w:color="auto" w:sz="6" w:space="0"/>
              <w:left w:val="single" w:color="auto" w:sz="12" w:space="0"/>
              <w:bottom w:val="single" w:color="auto" w:sz="6" w:space="0"/>
              <w:right w:val="single" w:color="auto" w:sz="12" w:space="0"/>
            </w:tcBorders>
            <w:vAlign w:val="center"/>
          </w:tcPr>
          <w:p>
            <w:pPr>
              <w:numPr>
                <w:ilvl w:val="0"/>
                <w:numId w:val="24"/>
              </w:numPr>
              <w:spacing w:line="360" w:lineRule="auto"/>
              <w:jc w:val="center"/>
              <w:rPr>
                <w:rFonts w:eastAsia="楷体_GB2312"/>
                <w:b/>
                <w:bCs/>
                <w:szCs w:val="21"/>
              </w:rPr>
            </w:pPr>
            <w:r>
              <w:rPr>
                <w:rFonts w:hint="eastAsia" w:eastAsia="楷体_GB2312"/>
                <w:b/>
                <w:bCs/>
                <w:szCs w:val="21"/>
              </w:rPr>
              <w:t>投</w:t>
            </w:r>
            <w:r>
              <w:rPr>
                <w:rFonts w:eastAsia="楷体_GB2312"/>
                <w:b/>
                <w:bCs/>
                <w:szCs w:val="21"/>
              </w:rPr>
              <w:t xml:space="preserve">  </w:t>
            </w:r>
            <w:r>
              <w:rPr>
                <w:rFonts w:hint="eastAsia" w:eastAsia="楷体_GB2312"/>
                <w:b/>
                <w:bCs/>
                <w:szCs w:val="21"/>
              </w:rPr>
              <w:t>标</w:t>
            </w:r>
            <w:r>
              <w:rPr>
                <w:rFonts w:eastAsia="楷体_GB2312"/>
                <w:b/>
                <w:bCs/>
                <w:szCs w:val="21"/>
              </w:rPr>
              <w:t xml:space="preserve">  </w:t>
            </w:r>
            <w:r>
              <w:rPr>
                <w:rFonts w:hint="eastAsia" w:eastAsia="楷体_GB2312"/>
                <w:b/>
                <w:bCs/>
                <w:szCs w:val="21"/>
              </w:rPr>
              <w:t>报</w:t>
            </w:r>
            <w:r>
              <w:rPr>
                <w:rFonts w:eastAsia="楷体_GB2312"/>
                <w:b/>
                <w:bCs/>
                <w:szCs w:val="21"/>
              </w:rPr>
              <w:t xml:space="preserve">  </w:t>
            </w:r>
            <w:r>
              <w:rPr>
                <w:rFonts w:hint="eastAsia" w:eastAsia="楷体_GB2312"/>
                <w:b/>
                <w:bCs/>
                <w:szCs w:val="21"/>
              </w:rPr>
              <w:t>价</w:t>
            </w:r>
            <w:r>
              <w:rPr>
                <w:rFonts w:eastAsia="楷体_GB2312"/>
                <w:b/>
                <w:bCs/>
                <w:szCs w:val="21"/>
              </w:rPr>
              <w:t xml:space="preserve">  </w:t>
            </w:r>
            <w:r>
              <w:rPr>
                <w:rFonts w:hint="eastAsia" w:eastAsia="楷体_GB2312"/>
                <w:b/>
                <w:bCs/>
                <w:szCs w:val="21"/>
              </w:rPr>
              <w:t>和</w:t>
            </w:r>
            <w:r>
              <w:rPr>
                <w:rFonts w:eastAsia="楷体_GB2312"/>
                <w:b/>
                <w:bCs/>
                <w:szCs w:val="21"/>
              </w:rPr>
              <w:t xml:space="preserve">  </w:t>
            </w:r>
            <w:r>
              <w:rPr>
                <w:rFonts w:hint="eastAsia" w:eastAsia="楷体_GB2312"/>
                <w:b/>
                <w:bCs/>
                <w:szCs w:val="21"/>
              </w:rPr>
              <w:t>货</w:t>
            </w:r>
            <w:r>
              <w:rPr>
                <w:rFonts w:eastAsia="楷体_GB2312"/>
                <w:b/>
                <w:bCs/>
                <w:szCs w:val="21"/>
              </w:rPr>
              <w:t xml:space="preserve">  </w:t>
            </w:r>
            <w:r>
              <w:rPr>
                <w:rFonts w:hint="eastAsia" w:eastAsia="楷体_GB2312"/>
                <w:b/>
                <w:bCs/>
                <w:szCs w:val="21"/>
              </w:rPr>
              <w:t>币</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600"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spacing w:line="360" w:lineRule="auto"/>
              <w:jc w:val="center"/>
              <w:rPr>
                <w:szCs w:val="21"/>
              </w:rPr>
            </w:pPr>
            <w:r>
              <w:rPr>
                <w:szCs w:val="21"/>
              </w:rPr>
              <w:t>11</w:t>
            </w:r>
          </w:p>
        </w:tc>
        <w:tc>
          <w:tcPr>
            <w:tcW w:w="8095" w:type="dxa"/>
            <w:tcBorders>
              <w:top w:val="single" w:color="auto" w:sz="6" w:space="0"/>
              <w:left w:val="single" w:color="auto" w:sz="6" w:space="0"/>
              <w:bottom w:val="single" w:color="auto" w:sz="6" w:space="0"/>
              <w:right w:val="single" w:color="auto" w:sz="12" w:space="0"/>
            </w:tcBorders>
          </w:tcPr>
          <w:p>
            <w:pPr>
              <w:pStyle w:val="28"/>
              <w:adjustRightInd w:val="0"/>
              <w:snapToGrid w:val="0"/>
              <w:spacing w:line="440" w:lineRule="exact"/>
              <w:ind w:firstLine="0"/>
              <w:rPr>
                <w:szCs w:val="21"/>
              </w:rPr>
            </w:pPr>
            <w:r>
              <w:rPr>
                <w:szCs w:val="21"/>
              </w:rPr>
              <w:t>(1)</w:t>
            </w:r>
            <w:r>
              <w:rPr>
                <w:rFonts w:hint="eastAsia" w:hAnsi="宋体"/>
                <w:szCs w:val="21"/>
              </w:rPr>
              <w:t>投标报价：目的地交货价，报价应包括现场勘查及相关差旅费、全部货物、辅助材料、工程和服务的价格及相关税费、运输到指定地点的装运费用、安装调试、施工、培训、售后服务、测试、布线、验收以及其他有关的交付使用前的所有费用。对采购项目履行过程中所需的而</w:t>
            </w:r>
            <w:r>
              <w:rPr>
                <w:rFonts w:hint="eastAsia" w:hAnsi="宋体"/>
                <w:szCs w:val="21"/>
                <w:lang w:eastAsia="zh-CN"/>
              </w:rPr>
              <w:t>询价文件</w:t>
            </w:r>
            <w:r>
              <w:rPr>
                <w:rFonts w:hint="eastAsia" w:hAnsi="宋体"/>
                <w:szCs w:val="21"/>
              </w:rPr>
              <w:t>中未列出的相关辅助材料和费用，也应包括在报价中。</w:t>
            </w:r>
          </w:p>
          <w:p>
            <w:pPr>
              <w:spacing w:line="360" w:lineRule="auto"/>
              <w:jc w:val="left"/>
              <w:rPr>
                <w:rFonts w:hAnsi="宋体"/>
                <w:szCs w:val="21"/>
              </w:rPr>
            </w:pPr>
            <w:r>
              <w:rPr>
                <w:szCs w:val="21"/>
              </w:rPr>
              <w:t>(2)</w:t>
            </w:r>
            <w:r>
              <w:rPr>
                <w:rFonts w:hint="eastAsia" w:hAnsi="宋体"/>
                <w:szCs w:val="21"/>
              </w:rPr>
              <w:t>相关费用：由中标人承担的费用，包括中标服务费、税费、安装、调试、运保、装卸费、培训、售后服务等相关费用。</w:t>
            </w:r>
          </w:p>
          <w:p>
            <w:pPr>
              <w:spacing w:line="360" w:lineRule="auto"/>
              <w:jc w:val="left"/>
              <w:rPr>
                <w:rFonts w:hAnsi="宋体"/>
                <w:szCs w:val="21"/>
              </w:rPr>
            </w:pPr>
            <w:r>
              <w:rPr>
                <w:rFonts w:hint="eastAsia" w:ascii="宋体" w:hAnsi="宋体"/>
                <w:b/>
                <w:sz w:val="24"/>
              </w:rPr>
              <w:t>（3）</w:t>
            </w:r>
            <w:r>
              <w:rPr>
                <w:rFonts w:hint="eastAsia"/>
                <w:b/>
                <w:sz w:val="24"/>
              </w:rPr>
              <w:t>如投标设备为进口设备：投标人直接报免税价格，在开标一览表上最终每个包投标人只允许填写一个投标报价。</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300"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spacing w:line="360" w:lineRule="auto"/>
              <w:jc w:val="center"/>
              <w:rPr>
                <w:szCs w:val="21"/>
              </w:rPr>
            </w:pPr>
            <w:r>
              <w:rPr>
                <w:rFonts w:hint="eastAsia" w:hAnsi="宋体"/>
                <w:szCs w:val="21"/>
              </w:rPr>
              <w:t>11.5</w:t>
            </w:r>
          </w:p>
        </w:tc>
        <w:tc>
          <w:tcPr>
            <w:tcW w:w="8095" w:type="dxa"/>
            <w:tcBorders>
              <w:top w:val="single" w:color="auto" w:sz="6" w:space="0"/>
              <w:left w:val="single" w:color="auto" w:sz="6" w:space="0"/>
              <w:bottom w:val="single" w:color="auto" w:sz="6" w:space="0"/>
              <w:right w:val="single" w:color="auto" w:sz="12" w:space="0"/>
            </w:tcBorders>
            <w:vAlign w:val="center"/>
          </w:tcPr>
          <w:p>
            <w:pPr>
              <w:spacing w:line="360" w:lineRule="auto"/>
              <w:rPr>
                <w:szCs w:val="21"/>
              </w:rPr>
            </w:pPr>
            <w:r>
              <w:rPr>
                <w:rFonts w:hint="eastAsia" w:hAnsi="宋体"/>
                <w:szCs w:val="21"/>
              </w:rPr>
              <w:t>投标货币：人民币。</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300"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spacing w:line="360" w:lineRule="auto"/>
              <w:jc w:val="left"/>
              <w:rPr>
                <w:rFonts w:ascii="宋体" w:hAnsi="宋体" w:cs="宋体"/>
                <w:szCs w:val="21"/>
              </w:rPr>
            </w:pPr>
            <w:r>
              <w:rPr>
                <w:rFonts w:hint="eastAsia" w:ascii="宋体" w:hAnsi="宋体" w:cs="宋体"/>
                <w:szCs w:val="21"/>
              </w:rPr>
              <w:t>34</w:t>
            </w:r>
          </w:p>
        </w:tc>
        <w:tc>
          <w:tcPr>
            <w:tcW w:w="8095" w:type="dxa"/>
            <w:tcBorders>
              <w:top w:val="single" w:color="auto" w:sz="6" w:space="0"/>
              <w:left w:val="single" w:color="auto" w:sz="6" w:space="0"/>
              <w:bottom w:val="single" w:color="auto" w:sz="6" w:space="0"/>
              <w:right w:val="single" w:color="auto" w:sz="12" w:space="0"/>
            </w:tcBorders>
            <w:vAlign w:val="center"/>
          </w:tcPr>
          <w:p>
            <w:pPr>
              <w:spacing w:line="360" w:lineRule="auto"/>
              <w:jc w:val="left"/>
              <w:rPr>
                <w:rFonts w:ascii="宋体" w:hAnsi="宋体" w:cs="宋体"/>
                <w:szCs w:val="21"/>
              </w:rPr>
            </w:pPr>
            <w:r>
              <w:rPr>
                <w:rFonts w:hint="eastAsia" w:ascii="宋体" w:hAnsi="宋体" w:cs="宋体"/>
                <w:szCs w:val="21"/>
              </w:rPr>
              <w:t>中标服务费：在中标人领取中标通知书时，招标代理机构</w:t>
            </w:r>
            <w:r>
              <w:rPr>
                <w:rFonts w:hint="eastAsia" w:ascii="宋体" w:hAnsi="宋体" w:cs="宋体"/>
                <w:szCs w:val="21"/>
                <w:lang w:eastAsia="zh-CN"/>
              </w:rPr>
              <w:t>参照</w:t>
            </w:r>
            <w:r>
              <w:rPr>
                <w:rFonts w:hint="eastAsia" w:ascii="宋体" w:hAnsi="宋体" w:cs="宋体"/>
                <w:szCs w:val="21"/>
              </w:rPr>
              <w:t>[2002]1980号文件和发改办[2003]857号文件中规定， 向中标人收取中标服务费</w:t>
            </w:r>
            <w:r>
              <w:rPr>
                <w:rFonts w:hint="eastAsia" w:ascii="宋体" w:hAnsi="宋体" w:cs="宋体"/>
                <w:szCs w:val="21"/>
                <w:lang w:val="en-US" w:eastAsia="zh-CN"/>
              </w:rPr>
              <w:t>10000元人民币</w:t>
            </w:r>
            <w:r>
              <w:rPr>
                <w:rFonts w:hint="eastAsia" w:ascii="宋体" w:hAnsi="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600" w:hRule="atLeast"/>
          <w:jc w:val="center"/>
        </w:trPr>
        <w:tc>
          <w:tcPr>
            <w:tcW w:w="9175" w:type="dxa"/>
            <w:gridSpan w:val="2"/>
            <w:tcBorders>
              <w:top w:val="single" w:color="auto" w:sz="6" w:space="0"/>
              <w:left w:val="single" w:color="auto" w:sz="12" w:space="0"/>
              <w:bottom w:val="single" w:color="auto" w:sz="6" w:space="0"/>
              <w:right w:val="single" w:color="auto" w:sz="12" w:space="0"/>
            </w:tcBorders>
            <w:vAlign w:val="center"/>
          </w:tcPr>
          <w:p>
            <w:pPr>
              <w:numPr>
                <w:ilvl w:val="0"/>
                <w:numId w:val="24"/>
              </w:numPr>
              <w:spacing w:line="360" w:lineRule="auto"/>
              <w:jc w:val="center"/>
              <w:rPr>
                <w:rFonts w:eastAsia="楷体_GB2312"/>
                <w:b/>
                <w:bCs/>
                <w:szCs w:val="21"/>
              </w:rPr>
            </w:pPr>
            <w:r>
              <w:rPr>
                <w:rFonts w:hint="eastAsia" w:eastAsia="楷体_GB2312"/>
                <w:b/>
                <w:bCs/>
                <w:szCs w:val="21"/>
              </w:rPr>
              <w:t>投</w:t>
            </w:r>
            <w:r>
              <w:rPr>
                <w:rFonts w:eastAsia="楷体_GB2312"/>
                <w:b/>
                <w:bCs/>
                <w:szCs w:val="21"/>
              </w:rPr>
              <w:t xml:space="preserve"> </w:t>
            </w:r>
            <w:r>
              <w:rPr>
                <w:rFonts w:hint="eastAsia" w:eastAsia="楷体_GB2312"/>
                <w:b/>
                <w:bCs/>
                <w:szCs w:val="21"/>
              </w:rPr>
              <w:t>标</w:t>
            </w:r>
            <w:r>
              <w:rPr>
                <w:rFonts w:eastAsia="楷体_GB2312"/>
                <w:b/>
                <w:bCs/>
                <w:szCs w:val="21"/>
              </w:rPr>
              <w:t xml:space="preserve"> </w:t>
            </w:r>
            <w:r>
              <w:rPr>
                <w:rFonts w:hint="eastAsia" w:eastAsia="楷体_GB2312"/>
                <w:b/>
                <w:bCs/>
                <w:szCs w:val="21"/>
              </w:rPr>
              <w:t>文</w:t>
            </w:r>
            <w:r>
              <w:rPr>
                <w:rFonts w:eastAsia="楷体_GB2312"/>
                <w:b/>
                <w:bCs/>
                <w:szCs w:val="21"/>
              </w:rPr>
              <w:t xml:space="preserve"> </w:t>
            </w:r>
            <w:r>
              <w:rPr>
                <w:rFonts w:hint="eastAsia" w:eastAsia="楷体_GB2312"/>
                <w:b/>
                <w:bCs/>
                <w:szCs w:val="21"/>
              </w:rPr>
              <w:t>件</w:t>
            </w:r>
            <w:r>
              <w:rPr>
                <w:rFonts w:eastAsia="楷体_GB2312"/>
                <w:b/>
                <w:bCs/>
                <w:szCs w:val="21"/>
              </w:rPr>
              <w:t xml:space="preserve"> </w:t>
            </w:r>
            <w:r>
              <w:rPr>
                <w:rFonts w:hint="eastAsia" w:eastAsia="楷体_GB2312"/>
                <w:b/>
                <w:bCs/>
                <w:szCs w:val="21"/>
              </w:rPr>
              <w:t>的</w:t>
            </w:r>
            <w:r>
              <w:rPr>
                <w:rFonts w:eastAsia="楷体_GB2312"/>
                <w:b/>
                <w:bCs/>
                <w:szCs w:val="21"/>
              </w:rPr>
              <w:t xml:space="preserve"> </w:t>
            </w:r>
            <w:r>
              <w:rPr>
                <w:rFonts w:hint="eastAsia" w:eastAsia="楷体_GB2312"/>
                <w:b/>
                <w:bCs/>
                <w:szCs w:val="21"/>
              </w:rPr>
              <w:t>编</w:t>
            </w:r>
            <w:r>
              <w:rPr>
                <w:rFonts w:eastAsia="楷体_GB2312"/>
                <w:b/>
                <w:bCs/>
                <w:szCs w:val="21"/>
              </w:rPr>
              <w:t xml:space="preserve"> </w:t>
            </w:r>
            <w:r>
              <w:rPr>
                <w:rFonts w:hint="eastAsia" w:eastAsia="楷体_GB2312"/>
                <w:b/>
                <w:bCs/>
                <w:szCs w:val="21"/>
              </w:rPr>
              <w:t>制</w:t>
            </w:r>
            <w:r>
              <w:rPr>
                <w:rFonts w:eastAsia="楷体_GB2312"/>
                <w:b/>
                <w:bCs/>
                <w:szCs w:val="21"/>
              </w:rPr>
              <w:t xml:space="preserve"> </w:t>
            </w:r>
            <w:r>
              <w:rPr>
                <w:rFonts w:hint="eastAsia" w:eastAsia="楷体_GB2312"/>
                <w:b/>
                <w:bCs/>
                <w:szCs w:val="21"/>
              </w:rPr>
              <w:t>和</w:t>
            </w:r>
            <w:r>
              <w:rPr>
                <w:rFonts w:eastAsia="楷体_GB2312"/>
                <w:b/>
                <w:bCs/>
                <w:szCs w:val="21"/>
              </w:rPr>
              <w:t xml:space="preserve"> </w:t>
            </w:r>
            <w:r>
              <w:rPr>
                <w:rFonts w:hint="eastAsia" w:eastAsia="楷体_GB2312"/>
                <w:b/>
                <w:bCs/>
                <w:szCs w:val="21"/>
              </w:rPr>
              <w:t>递</w:t>
            </w:r>
            <w:r>
              <w:rPr>
                <w:rFonts w:eastAsia="楷体_GB2312"/>
                <w:b/>
                <w:bCs/>
                <w:szCs w:val="21"/>
              </w:rPr>
              <w:t xml:space="preserve"> 交</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375" w:hRule="atLeast"/>
          <w:jc w:val="center"/>
        </w:trPr>
        <w:tc>
          <w:tcPr>
            <w:tcW w:w="1080" w:type="dxa"/>
            <w:tcBorders>
              <w:top w:val="single" w:color="auto" w:sz="6" w:space="0"/>
              <w:left w:val="single" w:color="auto" w:sz="12" w:space="0"/>
              <w:bottom w:val="single" w:color="auto" w:sz="4" w:space="0"/>
              <w:right w:val="single" w:color="auto" w:sz="6" w:space="0"/>
            </w:tcBorders>
            <w:vAlign w:val="center"/>
          </w:tcPr>
          <w:p>
            <w:pPr>
              <w:spacing w:line="360" w:lineRule="auto"/>
              <w:jc w:val="center"/>
              <w:rPr>
                <w:szCs w:val="21"/>
              </w:rPr>
            </w:pPr>
            <w:r>
              <w:rPr>
                <w:szCs w:val="21"/>
              </w:rPr>
              <w:t>1</w:t>
            </w:r>
            <w:r>
              <w:rPr>
                <w:rFonts w:hint="eastAsia" w:hAnsi="宋体"/>
                <w:szCs w:val="21"/>
              </w:rPr>
              <w:t>2</w:t>
            </w:r>
          </w:p>
        </w:tc>
        <w:tc>
          <w:tcPr>
            <w:tcW w:w="8095" w:type="dxa"/>
            <w:tcBorders>
              <w:top w:val="single" w:color="auto" w:sz="6" w:space="0"/>
              <w:left w:val="single" w:color="auto" w:sz="6" w:space="0"/>
              <w:bottom w:val="single" w:color="auto" w:sz="4" w:space="0"/>
              <w:right w:val="single" w:color="auto" w:sz="12" w:space="0"/>
            </w:tcBorders>
            <w:vAlign w:val="center"/>
          </w:tcPr>
          <w:p>
            <w:pPr>
              <w:adjustRightInd w:val="0"/>
              <w:snapToGrid w:val="0"/>
              <w:spacing w:line="360" w:lineRule="auto"/>
              <w:rPr>
                <w:rFonts w:hAnsi="宋体"/>
                <w:szCs w:val="21"/>
              </w:rPr>
            </w:pPr>
            <w:r>
              <w:rPr>
                <w:rFonts w:hint="eastAsia" w:hAnsi="宋体"/>
                <w:szCs w:val="21"/>
              </w:rPr>
              <w:t>提交的资格证明文件：</w:t>
            </w:r>
          </w:p>
          <w:p>
            <w:pPr>
              <w:adjustRightInd w:val="0"/>
              <w:snapToGrid w:val="0"/>
              <w:spacing w:line="360" w:lineRule="auto"/>
              <w:rPr>
                <w:rFonts w:hAnsi="宋体"/>
                <w:szCs w:val="21"/>
              </w:rPr>
            </w:pPr>
            <w:r>
              <w:rPr>
                <w:rFonts w:hint="eastAsia" w:hAnsi="宋体"/>
                <w:szCs w:val="21"/>
              </w:rPr>
              <w:t>(1) 按 第一卷 第三章 附件 规定的格式提交相应的资格证明文件，本次采购项目不接受联合体投标。</w:t>
            </w:r>
          </w:p>
          <w:p>
            <w:pPr>
              <w:adjustRightInd w:val="0"/>
              <w:snapToGrid w:val="0"/>
              <w:spacing w:line="360" w:lineRule="auto"/>
              <w:rPr>
                <w:rFonts w:hAnsi="宋体"/>
                <w:szCs w:val="21"/>
              </w:rPr>
            </w:pPr>
            <w:r>
              <w:rPr>
                <w:rFonts w:hint="eastAsia" w:hAnsi="宋体"/>
                <w:szCs w:val="21"/>
              </w:rPr>
              <w:t>(2)</w:t>
            </w:r>
            <w:r>
              <w:rPr>
                <w:rFonts w:hint="eastAsia" w:hAnsi="宋体"/>
                <w:b/>
                <w:bCs/>
                <w:szCs w:val="21"/>
              </w:rPr>
              <w:t xml:space="preserve"> 投标人应将资格条件要求中的各项材料附进</w:t>
            </w:r>
            <w:r>
              <w:rPr>
                <w:rFonts w:hint="eastAsia" w:hAnsi="宋体"/>
                <w:b/>
                <w:bCs/>
                <w:szCs w:val="21"/>
                <w:lang w:eastAsia="zh-CN"/>
              </w:rPr>
              <w:t>询价响应文件</w:t>
            </w:r>
            <w:r>
              <w:rPr>
                <w:rFonts w:hint="eastAsia" w:hAnsi="宋体"/>
                <w:b/>
                <w:bCs/>
                <w:szCs w:val="21"/>
              </w:rPr>
              <w:t>中，投标时带原件备查。</w:t>
            </w:r>
          </w:p>
          <w:p>
            <w:pPr>
              <w:adjustRightInd w:val="0"/>
              <w:snapToGrid w:val="0"/>
              <w:spacing w:line="360" w:lineRule="auto"/>
              <w:rPr>
                <w:rFonts w:hAnsi="宋体"/>
                <w:szCs w:val="21"/>
              </w:rPr>
            </w:pPr>
            <w:r>
              <w:rPr>
                <w:rFonts w:hint="eastAsia" w:hAnsi="宋体"/>
                <w:szCs w:val="21"/>
              </w:rPr>
              <w:t>(3) 投标人为响应本次招标出具的售后服务计划、维修机构名称、人员、电话等。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600" w:hRule="atLeast"/>
          <w:jc w:val="center"/>
        </w:trPr>
        <w:tc>
          <w:tcPr>
            <w:tcW w:w="1080" w:type="dxa"/>
            <w:tcBorders>
              <w:top w:val="single" w:color="auto" w:sz="4" w:space="0"/>
              <w:left w:val="single" w:color="auto" w:sz="12" w:space="0"/>
              <w:bottom w:val="single" w:color="auto" w:sz="6" w:space="0"/>
              <w:right w:val="single" w:color="auto" w:sz="6" w:space="0"/>
            </w:tcBorders>
            <w:vAlign w:val="center"/>
          </w:tcPr>
          <w:p>
            <w:pPr>
              <w:spacing w:line="360" w:lineRule="auto"/>
              <w:jc w:val="center"/>
              <w:rPr>
                <w:szCs w:val="21"/>
              </w:rPr>
            </w:pPr>
            <w:r>
              <w:rPr>
                <w:szCs w:val="21"/>
              </w:rPr>
              <w:t>1</w:t>
            </w:r>
            <w:r>
              <w:rPr>
                <w:rFonts w:hint="eastAsia" w:hAnsi="宋体"/>
                <w:szCs w:val="21"/>
              </w:rPr>
              <w:t>3</w:t>
            </w:r>
          </w:p>
        </w:tc>
        <w:tc>
          <w:tcPr>
            <w:tcW w:w="8095" w:type="dxa"/>
            <w:tcBorders>
              <w:top w:val="single" w:color="auto" w:sz="4" w:space="0"/>
              <w:left w:val="single" w:color="auto" w:sz="6" w:space="0"/>
              <w:bottom w:val="single" w:color="auto" w:sz="6" w:space="0"/>
              <w:right w:val="single" w:color="auto" w:sz="12" w:space="0"/>
            </w:tcBorders>
            <w:vAlign w:val="center"/>
          </w:tcPr>
          <w:p>
            <w:pPr>
              <w:spacing w:line="520" w:lineRule="exact"/>
              <w:ind w:firstLine="211" w:firstLineChars="100"/>
              <w:jc w:val="left"/>
              <w:rPr>
                <w:rFonts w:ascii="宋体" w:hAnsi="宋体"/>
                <w:b/>
                <w:bCs/>
                <w:color w:val="000000"/>
                <w:szCs w:val="21"/>
              </w:rPr>
            </w:pPr>
            <w:r>
              <w:rPr>
                <w:rFonts w:hint="eastAsia" w:ascii="宋体" w:hAnsi="宋体"/>
                <w:b/>
                <w:bCs/>
                <w:color w:val="000000"/>
                <w:szCs w:val="21"/>
              </w:rPr>
              <w:t>提供货物技术证明文件：</w:t>
            </w:r>
          </w:p>
          <w:p>
            <w:pPr>
              <w:spacing w:line="520" w:lineRule="exact"/>
              <w:ind w:left="359" w:leftChars="171"/>
              <w:jc w:val="left"/>
              <w:rPr>
                <w:rFonts w:ascii="宋体" w:hAnsi="宋体"/>
                <w:color w:val="000000"/>
                <w:szCs w:val="21"/>
              </w:rPr>
            </w:pPr>
            <w:r>
              <w:rPr>
                <w:rFonts w:hint="eastAsia" w:ascii="宋体" w:hAnsi="宋体"/>
                <w:color w:val="000000"/>
                <w:szCs w:val="21"/>
              </w:rPr>
              <w:t>1．所投设备均应提供配置明细表并且配置明细表中的所有配件必须是唯一的，不得有选择性配置，所提供配件必须是正规厂家生产的原装正品。如果对投标设备的标准配置或配件有更换或调整的，必须提供原生产家的变更和调整确认材料,提供的设备配件应单独列出其技术性能、标准、产地、生产厂家及享受何种保修服务。</w:t>
            </w:r>
          </w:p>
          <w:p>
            <w:pPr>
              <w:spacing w:line="520" w:lineRule="exact"/>
              <w:ind w:firstLine="315" w:firstLineChars="150"/>
              <w:jc w:val="left"/>
              <w:rPr>
                <w:rFonts w:ascii="宋体" w:hAnsi="宋体"/>
                <w:szCs w:val="21"/>
              </w:rPr>
            </w:pPr>
            <w:r>
              <w:rPr>
                <w:rFonts w:hint="eastAsia" w:ascii="宋体" w:hAnsi="宋体"/>
                <w:color w:val="000000"/>
                <w:szCs w:val="21"/>
              </w:rPr>
              <w:t>2．投标人必须提供所投标设备的标准配置清单及详细技术规格、参数（按</w:t>
            </w:r>
            <w:r>
              <w:rPr>
                <w:rFonts w:hint="eastAsia" w:ascii="宋体" w:hAnsi="宋体"/>
                <w:color w:val="000000"/>
                <w:szCs w:val="21"/>
                <w:lang w:eastAsia="zh-CN"/>
              </w:rPr>
              <w:t>询价文件</w:t>
            </w:r>
            <w:r>
              <w:rPr>
                <w:rFonts w:hint="eastAsia" w:ascii="宋体" w:hAnsi="宋体"/>
                <w:color w:val="000000"/>
                <w:szCs w:val="21"/>
              </w:rPr>
              <w:t>第一卷附件表格式要求填写技术规格、参数）。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600"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spacing w:line="360" w:lineRule="auto"/>
              <w:jc w:val="center"/>
              <w:rPr>
                <w:szCs w:val="21"/>
              </w:rPr>
            </w:pPr>
            <w:r>
              <w:rPr>
                <w:szCs w:val="21"/>
              </w:rPr>
              <w:t>1</w:t>
            </w:r>
            <w:r>
              <w:rPr>
                <w:rFonts w:hint="eastAsia" w:hAnsi="宋体"/>
                <w:szCs w:val="21"/>
              </w:rPr>
              <w:t>4</w:t>
            </w:r>
          </w:p>
        </w:tc>
        <w:tc>
          <w:tcPr>
            <w:tcW w:w="8095" w:type="dxa"/>
            <w:tcBorders>
              <w:top w:val="single" w:color="auto" w:sz="12" w:space="0"/>
              <w:left w:val="single" w:color="auto" w:sz="6" w:space="0"/>
              <w:bottom w:val="single" w:color="auto" w:sz="6" w:space="0"/>
              <w:right w:val="single" w:color="auto" w:sz="12" w:space="0"/>
            </w:tcBorders>
          </w:tcPr>
          <w:p>
            <w:pPr>
              <w:rPr>
                <w:rFonts w:ascii="黑体" w:eastAsia="黑体"/>
                <w:b/>
                <w:bCs/>
                <w:szCs w:val="21"/>
              </w:rPr>
            </w:pPr>
            <w:r>
              <w:rPr>
                <w:rFonts w:hint="eastAsia" w:ascii="宋体" w:hAnsi="宋体"/>
                <w:szCs w:val="21"/>
              </w:rPr>
              <w:t>投标保证金金额：</w:t>
            </w:r>
            <w:r>
              <w:rPr>
                <w:rFonts w:hint="eastAsia" w:ascii="宋体" w:hAnsi="宋体"/>
                <w:szCs w:val="21"/>
                <w:lang w:eastAsia="zh-CN"/>
              </w:rPr>
              <w:t>叁仟</w:t>
            </w:r>
            <w:r>
              <w:rPr>
                <w:rFonts w:hint="eastAsia" w:ascii="宋体" w:hAnsi="宋体"/>
                <w:szCs w:val="21"/>
              </w:rPr>
              <w:t>元整</w:t>
            </w:r>
            <w:r>
              <w:rPr>
                <w:rFonts w:hint="eastAsia" w:ascii="黑体" w:eastAsia="黑体"/>
                <w:b/>
                <w:bCs/>
                <w:szCs w:val="21"/>
              </w:rPr>
              <w:t>（只接收投标单位对公转账，</w:t>
            </w:r>
            <w:r>
              <w:rPr>
                <w:rFonts w:hint="eastAsia" w:ascii="黑体" w:eastAsia="黑体"/>
                <w:bCs/>
                <w:szCs w:val="21"/>
              </w:rPr>
              <w:t>不接收个人转账及现金交款单）</w:t>
            </w:r>
          </w:p>
          <w:p>
            <w:pPr>
              <w:spacing w:line="440" w:lineRule="exact"/>
              <w:jc w:val="left"/>
              <w:rPr>
                <w:rFonts w:ascii="宋体" w:hAnsi="宋体"/>
                <w:color w:val="000000"/>
                <w:szCs w:val="21"/>
              </w:rPr>
            </w:pPr>
            <w:r>
              <w:rPr>
                <w:rFonts w:hint="eastAsia" w:ascii="宋体" w:hAnsi="宋体"/>
                <w:color w:val="000000"/>
                <w:szCs w:val="21"/>
              </w:rPr>
              <w:t>交纳方式：各潜在投标人在开标前将投标保证金以对公账户转入招标代理机构指定银行帐户，代理机构以银行到账为准。温馨提醒：将投标保证金转账凭证附近</w:t>
            </w:r>
            <w:r>
              <w:rPr>
                <w:rFonts w:hint="eastAsia" w:ascii="宋体" w:hAnsi="宋体"/>
                <w:color w:val="000000"/>
                <w:szCs w:val="21"/>
                <w:lang w:eastAsia="zh-CN"/>
              </w:rPr>
              <w:t>询价响应文件</w:t>
            </w:r>
            <w:r>
              <w:rPr>
                <w:rFonts w:hint="eastAsia" w:ascii="宋体" w:hAnsi="宋体"/>
                <w:color w:val="000000"/>
                <w:szCs w:val="21"/>
              </w:rPr>
              <w:t>中。</w:t>
            </w:r>
          </w:p>
          <w:p>
            <w:pPr>
              <w:spacing w:line="440" w:lineRule="exact"/>
              <w:jc w:val="left"/>
              <w:rPr>
                <w:rFonts w:ascii="宋体" w:hAnsi="宋体"/>
                <w:color w:val="000000"/>
                <w:szCs w:val="21"/>
              </w:rPr>
            </w:pPr>
            <w:r>
              <w:rPr>
                <w:rFonts w:hint="eastAsia" w:ascii="宋体" w:hAnsi="宋体"/>
                <w:color w:val="000000"/>
                <w:szCs w:val="21"/>
              </w:rPr>
              <w:t>开户名称：河南省教育招标服务有限公司</w:t>
            </w:r>
          </w:p>
          <w:p>
            <w:pPr>
              <w:spacing w:line="440" w:lineRule="exact"/>
              <w:jc w:val="left"/>
              <w:rPr>
                <w:rFonts w:ascii="宋体" w:hAnsi="宋体"/>
                <w:color w:val="000000"/>
                <w:szCs w:val="21"/>
              </w:rPr>
            </w:pPr>
            <w:r>
              <w:rPr>
                <w:rFonts w:hint="eastAsia" w:ascii="宋体" w:hAnsi="宋体"/>
                <w:color w:val="000000"/>
                <w:szCs w:val="21"/>
              </w:rPr>
              <w:t>账  号：371903102310201</w:t>
            </w:r>
          </w:p>
          <w:p>
            <w:pPr>
              <w:spacing w:line="440" w:lineRule="exact"/>
              <w:jc w:val="left"/>
              <w:rPr>
                <w:rFonts w:ascii="宋体" w:hAnsi="宋体"/>
                <w:color w:val="000000"/>
                <w:szCs w:val="21"/>
              </w:rPr>
            </w:pPr>
            <w:r>
              <w:rPr>
                <w:rFonts w:hint="eastAsia" w:ascii="宋体" w:hAnsi="宋体"/>
                <w:color w:val="000000"/>
                <w:szCs w:val="21"/>
              </w:rPr>
              <w:t>开户行：</w:t>
            </w:r>
            <w:r>
              <w:rPr>
                <w:rFonts w:ascii="宋体" w:hAnsi="宋体"/>
                <w:color w:val="000000"/>
                <w:szCs w:val="21"/>
              </w:rPr>
              <w:t>招商银行股份有限公司郑州分行农业路支行</w:t>
            </w:r>
          </w:p>
          <w:p>
            <w:pPr>
              <w:rPr>
                <w:rFonts w:ascii="宋体" w:hAnsi="宋体"/>
                <w:color w:val="000000"/>
                <w:szCs w:val="21"/>
              </w:rPr>
            </w:pPr>
            <w:r>
              <w:rPr>
                <w:rFonts w:ascii="宋体" w:hAnsi="宋体"/>
                <w:color w:val="000000"/>
                <w:szCs w:val="21"/>
              </w:rPr>
              <w:t>中标单位退保证金时需提供资料如下：1.合同原件一份 </w:t>
            </w:r>
          </w:p>
          <w:p>
            <w:pPr>
              <w:spacing w:line="360" w:lineRule="auto"/>
              <w:jc w:val="left"/>
              <w:rPr>
                <w:rFonts w:ascii="宋体" w:hAnsi="宋体"/>
                <w:color w:val="000000"/>
                <w:szCs w:val="21"/>
              </w:rPr>
            </w:pPr>
            <w:r>
              <w:rPr>
                <w:rFonts w:ascii="宋体" w:hAnsi="宋体"/>
                <w:color w:val="000000"/>
                <w:szCs w:val="21"/>
              </w:rPr>
              <w:t>联系人王老师：0371-56058533  </w:t>
            </w:r>
          </w:p>
          <w:p>
            <w:pPr>
              <w:spacing w:line="360" w:lineRule="auto"/>
              <w:jc w:val="left"/>
              <w:rPr>
                <w:rFonts w:ascii="宋体" w:hAnsi="宋体"/>
                <w:color w:val="000000"/>
                <w:szCs w:val="21"/>
              </w:rPr>
            </w:pPr>
            <w:r>
              <w:rPr>
                <w:rFonts w:hint="eastAsia" w:ascii="宋体" w:hAnsi="宋体"/>
                <w:color w:val="000000"/>
                <w:szCs w:val="21"/>
              </w:rPr>
              <w:t>财务室电话：0371-56602566</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600"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spacing w:line="360" w:lineRule="auto"/>
              <w:jc w:val="center"/>
              <w:rPr>
                <w:szCs w:val="21"/>
              </w:rPr>
            </w:pPr>
            <w:r>
              <w:rPr>
                <w:szCs w:val="21"/>
              </w:rPr>
              <w:t>1</w:t>
            </w:r>
            <w:r>
              <w:rPr>
                <w:rFonts w:hint="eastAsia" w:hAnsi="宋体"/>
                <w:szCs w:val="21"/>
              </w:rPr>
              <w:t>5</w:t>
            </w:r>
          </w:p>
        </w:tc>
        <w:tc>
          <w:tcPr>
            <w:tcW w:w="8095" w:type="dxa"/>
            <w:tcBorders>
              <w:top w:val="single" w:color="auto" w:sz="6" w:space="0"/>
              <w:left w:val="single" w:color="auto" w:sz="6" w:space="0"/>
              <w:bottom w:val="single" w:color="auto" w:sz="6" w:space="0"/>
              <w:right w:val="single" w:color="auto" w:sz="12" w:space="0"/>
            </w:tcBorders>
            <w:vAlign w:val="center"/>
          </w:tcPr>
          <w:p>
            <w:pPr>
              <w:spacing w:line="360" w:lineRule="auto"/>
              <w:jc w:val="left"/>
              <w:rPr>
                <w:i/>
                <w:iCs/>
                <w:szCs w:val="21"/>
              </w:rPr>
            </w:pPr>
            <w:r>
              <w:rPr>
                <w:rFonts w:hint="eastAsia" w:hAnsi="宋体"/>
                <w:szCs w:val="21"/>
              </w:rPr>
              <w:t>投标有效期：从开标之日起</w:t>
            </w:r>
            <w:r>
              <w:rPr>
                <w:szCs w:val="21"/>
                <w:u w:val="single"/>
              </w:rPr>
              <w:t xml:space="preserve"> </w:t>
            </w:r>
            <w:r>
              <w:rPr>
                <w:rFonts w:hint="eastAsia"/>
                <w:szCs w:val="21"/>
                <w:u w:val="single"/>
              </w:rPr>
              <w:t>6</w:t>
            </w:r>
            <w:r>
              <w:rPr>
                <w:rFonts w:hint="eastAsia" w:hAnsi="宋体"/>
                <w:szCs w:val="21"/>
                <w:u w:val="single"/>
              </w:rPr>
              <w:t>0</w:t>
            </w:r>
            <w:r>
              <w:rPr>
                <w:szCs w:val="21"/>
                <w:u w:val="single"/>
              </w:rPr>
              <w:t xml:space="preserve"> </w:t>
            </w:r>
            <w:r>
              <w:rPr>
                <w:rFonts w:hint="eastAsia"/>
                <w:szCs w:val="21"/>
                <w:u w:val="single"/>
              </w:rPr>
              <w:t>日历</w:t>
            </w:r>
            <w:r>
              <w:rPr>
                <w:rFonts w:hint="eastAsia" w:hAnsi="宋体"/>
                <w:szCs w:val="21"/>
              </w:rPr>
              <w:t>天。</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600" w:hRule="atLeast"/>
          <w:jc w:val="center"/>
        </w:trPr>
        <w:tc>
          <w:tcPr>
            <w:tcW w:w="1080" w:type="dxa"/>
            <w:vMerge w:val="restart"/>
            <w:tcBorders>
              <w:top w:val="single" w:color="auto" w:sz="6" w:space="0"/>
              <w:left w:val="single" w:color="auto" w:sz="12" w:space="0"/>
              <w:right w:val="single" w:color="auto" w:sz="6" w:space="0"/>
            </w:tcBorders>
            <w:vAlign w:val="center"/>
          </w:tcPr>
          <w:p>
            <w:pPr>
              <w:spacing w:line="360" w:lineRule="auto"/>
              <w:jc w:val="center"/>
              <w:rPr>
                <w:szCs w:val="21"/>
              </w:rPr>
            </w:pPr>
            <w:r>
              <w:rPr>
                <w:szCs w:val="21"/>
              </w:rPr>
              <w:t>1</w:t>
            </w:r>
            <w:r>
              <w:rPr>
                <w:rFonts w:hint="eastAsia" w:hAnsi="宋体"/>
                <w:szCs w:val="21"/>
              </w:rPr>
              <w:t>7</w:t>
            </w:r>
          </w:p>
        </w:tc>
        <w:tc>
          <w:tcPr>
            <w:tcW w:w="8095" w:type="dxa"/>
            <w:tcBorders>
              <w:top w:val="single" w:color="auto" w:sz="6" w:space="0"/>
              <w:left w:val="single" w:color="auto" w:sz="6" w:space="0"/>
              <w:bottom w:val="single" w:color="auto" w:sz="6" w:space="0"/>
              <w:right w:val="single" w:color="auto" w:sz="12" w:space="0"/>
            </w:tcBorders>
            <w:vAlign w:val="center"/>
          </w:tcPr>
          <w:p>
            <w:pPr>
              <w:spacing w:line="360" w:lineRule="auto"/>
              <w:jc w:val="left"/>
              <w:rPr>
                <w:rFonts w:ascii="宋体" w:hAnsi="宋体"/>
                <w:b/>
                <w:szCs w:val="21"/>
              </w:rPr>
            </w:pPr>
            <w:r>
              <w:rPr>
                <w:rFonts w:hint="eastAsia" w:ascii="宋体" w:hAnsi="宋体"/>
                <w:b/>
                <w:szCs w:val="21"/>
                <w:shd w:val="pct10" w:color="auto" w:fill="FFFFFF"/>
              </w:rPr>
              <w:t>正本份数：一份，副本份数：二份（副本必须与正本内容一致，开标一览表另外再单独提交）。</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600" w:hRule="atLeast"/>
          <w:jc w:val="center"/>
        </w:trPr>
        <w:tc>
          <w:tcPr>
            <w:tcW w:w="1080" w:type="dxa"/>
            <w:vMerge w:val="continue"/>
            <w:tcBorders>
              <w:left w:val="single" w:color="auto" w:sz="12" w:space="0"/>
              <w:bottom w:val="single" w:color="auto" w:sz="6" w:space="0"/>
              <w:right w:val="single" w:color="auto" w:sz="6" w:space="0"/>
            </w:tcBorders>
            <w:vAlign w:val="center"/>
          </w:tcPr>
          <w:p>
            <w:pPr>
              <w:spacing w:line="360" w:lineRule="auto"/>
              <w:jc w:val="center"/>
              <w:rPr>
                <w:szCs w:val="21"/>
              </w:rPr>
            </w:pPr>
          </w:p>
        </w:tc>
        <w:tc>
          <w:tcPr>
            <w:tcW w:w="8095" w:type="dxa"/>
            <w:tcBorders>
              <w:top w:val="single" w:color="auto" w:sz="6" w:space="0"/>
              <w:left w:val="single" w:color="auto" w:sz="6" w:space="0"/>
              <w:bottom w:val="single" w:color="auto" w:sz="6" w:space="0"/>
              <w:right w:val="single" w:color="auto" w:sz="12" w:space="0"/>
            </w:tcBorders>
            <w:vAlign w:val="center"/>
          </w:tcPr>
          <w:p>
            <w:pPr>
              <w:spacing w:line="360" w:lineRule="auto"/>
              <w:jc w:val="left"/>
              <w:rPr>
                <w:rFonts w:ascii="宋体" w:hAnsi="宋体"/>
                <w:b/>
                <w:szCs w:val="21"/>
                <w:shd w:val="pct10" w:color="auto" w:fill="FFFFFF"/>
              </w:rPr>
            </w:pPr>
            <w:r>
              <w:rPr>
                <w:rFonts w:hint="eastAsia"/>
                <w:szCs w:val="21"/>
                <w:lang w:eastAsia="zh-CN"/>
              </w:rPr>
              <w:t>询价响应文件</w:t>
            </w:r>
            <w:r>
              <w:rPr>
                <w:rFonts w:hint="eastAsia"/>
                <w:szCs w:val="21"/>
              </w:rPr>
              <w:t>制作完整性、规范性要求：为保护投标人的利益，</w:t>
            </w:r>
            <w:r>
              <w:rPr>
                <w:rFonts w:hint="eastAsia" w:ascii="宋体" w:hAnsi="宋体"/>
                <w:szCs w:val="21"/>
              </w:rPr>
              <w:t>各项证明文件（包括彩页）均应装订在其</w:t>
            </w:r>
            <w:r>
              <w:rPr>
                <w:rFonts w:hint="eastAsia" w:ascii="宋体" w:hAnsi="宋体"/>
                <w:szCs w:val="21"/>
                <w:lang w:eastAsia="zh-CN"/>
              </w:rPr>
              <w:t>询价响应文件</w:t>
            </w:r>
            <w:r>
              <w:rPr>
                <w:rFonts w:hint="eastAsia" w:ascii="宋体" w:hAnsi="宋体"/>
                <w:szCs w:val="21"/>
              </w:rPr>
              <w:t>中</w:t>
            </w:r>
            <w:r>
              <w:rPr>
                <w:rFonts w:hint="eastAsia"/>
                <w:szCs w:val="21"/>
              </w:rPr>
              <w:t>，编制封面、目录、页码，用胶装（为永久性不可拆分）装订成册。</w:t>
            </w:r>
          </w:p>
        </w:tc>
      </w:tr>
    </w:tbl>
    <w:p>
      <w:pPr>
        <w:spacing w:line="360" w:lineRule="auto"/>
        <w:ind w:firstLine="420" w:firstLineChars="200"/>
        <w:rPr>
          <w:rFonts w:hAnsi="宋体"/>
          <w:color w:val="000000"/>
          <w:szCs w:val="21"/>
        </w:rPr>
      </w:pPr>
    </w:p>
    <w:p>
      <w:pPr>
        <w:numPr>
          <w:ilvl w:val="0"/>
          <w:numId w:val="24"/>
        </w:numPr>
        <w:spacing w:line="360" w:lineRule="auto"/>
        <w:jc w:val="center"/>
        <w:rPr>
          <w:rFonts w:eastAsia="楷体_GB2312"/>
          <w:b/>
          <w:bCs/>
          <w:color w:val="000000"/>
          <w:szCs w:val="21"/>
        </w:rPr>
      </w:pPr>
      <w:r>
        <w:rPr>
          <w:rFonts w:hint="eastAsia" w:eastAsia="楷体_GB2312"/>
          <w:b/>
          <w:bCs/>
          <w:color w:val="000000"/>
          <w:szCs w:val="21"/>
        </w:rPr>
        <w:t>评标细则</w:t>
      </w:r>
    </w:p>
    <w:p>
      <w:pPr>
        <w:rPr>
          <w:rFonts w:ascii="宋体" w:hAnsi="宋体" w:cs="宋体"/>
          <w:szCs w:val="21"/>
        </w:rPr>
      </w:pPr>
      <w:r>
        <w:rPr>
          <w:rFonts w:hint="eastAsia" w:ascii="宋体" w:hAnsi="宋体" w:cs="宋体"/>
          <w:b/>
          <w:bCs/>
          <w:color w:val="FF0000"/>
          <w:szCs w:val="21"/>
        </w:rPr>
        <w:t xml:space="preserve"> </w:t>
      </w:r>
      <w:r>
        <w:rPr>
          <w:rFonts w:hint="eastAsia" w:ascii="宋体" w:hAnsi="宋体" w:cs="宋体"/>
          <w:szCs w:val="21"/>
        </w:rPr>
        <w:t>一、.</w:t>
      </w:r>
      <w:r>
        <w:rPr>
          <w:rFonts w:hint="eastAsia" w:ascii="宋体" w:hAnsi="宋体" w:cs="宋体"/>
          <w:szCs w:val="21"/>
          <w:lang w:eastAsia="zh-CN"/>
        </w:rPr>
        <w:t>询价响应文件</w:t>
      </w:r>
      <w:r>
        <w:rPr>
          <w:rFonts w:hint="eastAsia" w:ascii="宋体" w:hAnsi="宋体" w:cs="宋体"/>
          <w:szCs w:val="21"/>
        </w:rPr>
        <w:t>初审分为资格性检查和符合性检查。</w:t>
      </w:r>
    </w:p>
    <w:tbl>
      <w:tblPr>
        <w:tblStyle w:val="22"/>
        <w:tblW w:w="92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5"/>
        <w:gridCol w:w="1262"/>
        <w:gridCol w:w="4588"/>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2" w:hRule="atLeast"/>
          <w:jc w:val="center"/>
        </w:trPr>
        <w:tc>
          <w:tcPr>
            <w:tcW w:w="975" w:type="dxa"/>
            <w:vAlign w:val="center"/>
          </w:tcPr>
          <w:p>
            <w:pPr>
              <w:rPr>
                <w:rFonts w:ascii="宋体" w:hAnsi="宋体" w:cs="宋体"/>
                <w:color w:val="000000"/>
                <w:szCs w:val="21"/>
              </w:rPr>
            </w:pPr>
            <w:r>
              <w:rPr>
                <w:rFonts w:hint="eastAsia" w:ascii="宋体" w:hAnsi="宋体" w:cs="宋体"/>
                <w:color w:val="000000"/>
                <w:szCs w:val="21"/>
              </w:rPr>
              <w:t>条款号</w:t>
            </w:r>
          </w:p>
        </w:tc>
        <w:tc>
          <w:tcPr>
            <w:tcW w:w="1262" w:type="dxa"/>
            <w:vAlign w:val="center"/>
          </w:tcPr>
          <w:p>
            <w:pPr>
              <w:rPr>
                <w:rFonts w:ascii="宋体" w:hAnsi="宋体" w:cs="宋体"/>
                <w:color w:val="000000"/>
                <w:szCs w:val="21"/>
              </w:rPr>
            </w:pPr>
            <w:r>
              <w:rPr>
                <w:rFonts w:hint="eastAsia" w:ascii="宋体" w:hAnsi="宋体" w:cs="宋体"/>
                <w:color w:val="000000"/>
                <w:szCs w:val="21"/>
              </w:rPr>
              <w:t>评审因素</w:t>
            </w:r>
          </w:p>
        </w:tc>
        <w:tc>
          <w:tcPr>
            <w:tcW w:w="4588" w:type="dxa"/>
            <w:vAlign w:val="center"/>
          </w:tcPr>
          <w:p>
            <w:pPr>
              <w:rPr>
                <w:rFonts w:ascii="宋体" w:hAnsi="宋体" w:cs="宋体"/>
                <w:color w:val="000000"/>
                <w:szCs w:val="21"/>
              </w:rPr>
            </w:pPr>
            <w:r>
              <w:rPr>
                <w:rFonts w:hint="eastAsia" w:ascii="宋体" w:hAnsi="宋体" w:cs="宋体"/>
                <w:color w:val="000000"/>
                <w:szCs w:val="21"/>
              </w:rPr>
              <w:t>评审标准</w:t>
            </w:r>
          </w:p>
        </w:tc>
        <w:tc>
          <w:tcPr>
            <w:tcW w:w="1134" w:type="dxa"/>
            <w:vAlign w:val="center"/>
          </w:tcPr>
          <w:p>
            <w:pPr>
              <w:jc w:val="center"/>
              <w:rPr>
                <w:rFonts w:ascii="宋体" w:hAnsi="宋体" w:cs="宋体"/>
                <w:color w:val="000000"/>
                <w:szCs w:val="21"/>
              </w:rPr>
            </w:pPr>
            <w:r>
              <w:rPr>
                <w:rFonts w:hint="eastAsia" w:ascii="宋体" w:hAnsi="宋体" w:cs="宋体"/>
                <w:color w:val="000000"/>
                <w:szCs w:val="21"/>
              </w:rPr>
              <w:t>投标人1</w:t>
            </w:r>
          </w:p>
        </w:tc>
        <w:tc>
          <w:tcPr>
            <w:tcW w:w="1276" w:type="dxa"/>
            <w:vAlign w:val="center"/>
          </w:tcPr>
          <w:p>
            <w:pPr>
              <w:jc w:val="center"/>
              <w:rPr>
                <w:rFonts w:ascii="宋体" w:hAnsi="宋体" w:cs="宋体"/>
                <w:color w:val="000000"/>
                <w:szCs w:val="21"/>
              </w:rPr>
            </w:pPr>
            <w:r>
              <w:rPr>
                <w:rFonts w:hint="eastAsia" w:ascii="宋体" w:hAnsi="宋体" w:cs="宋体"/>
                <w:color w:val="000000"/>
                <w:szCs w:val="21"/>
              </w:rPr>
              <w:t>投标人2…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1" w:hRule="atLeast"/>
          <w:jc w:val="center"/>
        </w:trPr>
        <w:tc>
          <w:tcPr>
            <w:tcW w:w="975" w:type="dxa"/>
            <w:vMerge w:val="restart"/>
            <w:vAlign w:val="center"/>
          </w:tcPr>
          <w:p>
            <w:pPr>
              <w:spacing w:line="276" w:lineRule="auto"/>
              <w:rPr>
                <w:rFonts w:ascii="宋体" w:hAnsi="宋体" w:cs="宋体"/>
                <w:color w:val="000000"/>
                <w:szCs w:val="21"/>
              </w:rPr>
            </w:pPr>
            <w:r>
              <w:rPr>
                <w:rFonts w:hint="eastAsia" w:ascii="宋体" w:hAnsi="宋体" w:cs="宋体"/>
                <w:color w:val="000000"/>
                <w:szCs w:val="21"/>
              </w:rPr>
              <w:t>资格性检查</w:t>
            </w:r>
          </w:p>
        </w:tc>
        <w:tc>
          <w:tcPr>
            <w:tcW w:w="1262" w:type="dxa"/>
            <w:vMerge w:val="restart"/>
            <w:vAlign w:val="center"/>
          </w:tcPr>
          <w:p>
            <w:pPr>
              <w:spacing w:line="276" w:lineRule="auto"/>
              <w:rPr>
                <w:rFonts w:hint="eastAsia" w:ascii="宋体" w:hAnsi="宋体" w:cs="宋体" w:eastAsiaTheme="minorEastAsia"/>
                <w:color w:val="000000"/>
                <w:szCs w:val="21"/>
                <w:lang w:eastAsia="zh-CN"/>
              </w:rPr>
            </w:pPr>
            <w:r>
              <w:rPr>
                <w:rFonts w:hint="eastAsia" w:ascii="宋体" w:hAnsi="宋体" w:cs="宋体"/>
                <w:color w:val="000000"/>
                <w:szCs w:val="21"/>
                <w:lang w:eastAsia="zh-CN"/>
              </w:rPr>
              <w:t>询价响应文件</w:t>
            </w:r>
          </w:p>
        </w:tc>
        <w:tc>
          <w:tcPr>
            <w:tcW w:w="4588" w:type="dxa"/>
            <w:vAlign w:val="center"/>
          </w:tcPr>
          <w:p>
            <w:pPr>
              <w:spacing w:line="276" w:lineRule="auto"/>
              <w:rPr>
                <w:rFonts w:ascii="宋体" w:hAnsi="宋体" w:cs="宋体"/>
                <w:color w:val="000000"/>
                <w:szCs w:val="21"/>
              </w:rPr>
            </w:pPr>
            <w:r>
              <w:rPr>
                <w:rFonts w:hint="eastAsia" w:ascii="宋体" w:hAnsi="宋体" w:cs="宋体"/>
                <w:color w:val="000000"/>
                <w:szCs w:val="21"/>
              </w:rPr>
              <w:t>按照询价采购文件规定要求密封\盖章\装订；</w:t>
            </w:r>
          </w:p>
        </w:tc>
        <w:tc>
          <w:tcPr>
            <w:tcW w:w="1134" w:type="dxa"/>
            <w:vAlign w:val="center"/>
          </w:tcPr>
          <w:p>
            <w:pPr>
              <w:spacing w:line="276" w:lineRule="auto"/>
              <w:rPr>
                <w:rFonts w:ascii="宋体" w:hAnsi="宋体" w:cs="宋体"/>
                <w:color w:val="000000"/>
                <w:szCs w:val="21"/>
              </w:rPr>
            </w:pPr>
          </w:p>
        </w:tc>
        <w:tc>
          <w:tcPr>
            <w:tcW w:w="1276" w:type="dxa"/>
            <w:vAlign w:val="center"/>
          </w:tcPr>
          <w:p>
            <w:pPr>
              <w:spacing w:line="276"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1" w:hRule="atLeast"/>
          <w:jc w:val="center"/>
        </w:trPr>
        <w:tc>
          <w:tcPr>
            <w:tcW w:w="975" w:type="dxa"/>
            <w:vMerge w:val="continue"/>
            <w:vAlign w:val="center"/>
          </w:tcPr>
          <w:p>
            <w:pPr>
              <w:spacing w:line="276" w:lineRule="auto"/>
              <w:rPr>
                <w:rFonts w:ascii="宋体" w:hAnsi="宋体" w:cs="宋体"/>
                <w:color w:val="000000"/>
                <w:szCs w:val="21"/>
              </w:rPr>
            </w:pPr>
          </w:p>
        </w:tc>
        <w:tc>
          <w:tcPr>
            <w:tcW w:w="1262" w:type="dxa"/>
            <w:vMerge w:val="continue"/>
            <w:vAlign w:val="center"/>
          </w:tcPr>
          <w:p>
            <w:pPr>
              <w:spacing w:line="276" w:lineRule="auto"/>
              <w:rPr>
                <w:rFonts w:ascii="宋体" w:hAnsi="宋体" w:cs="宋体"/>
                <w:color w:val="000000"/>
                <w:szCs w:val="21"/>
              </w:rPr>
            </w:pPr>
          </w:p>
        </w:tc>
        <w:tc>
          <w:tcPr>
            <w:tcW w:w="4588" w:type="dxa"/>
            <w:vAlign w:val="center"/>
          </w:tcPr>
          <w:p>
            <w:pPr>
              <w:spacing w:line="276" w:lineRule="auto"/>
              <w:rPr>
                <w:rFonts w:ascii="宋体" w:hAnsi="宋体" w:cs="宋体"/>
                <w:color w:val="000000"/>
                <w:szCs w:val="21"/>
              </w:rPr>
            </w:pPr>
            <w:r>
              <w:rPr>
                <w:rFonts w:hint="eastAsia" w:ascii="宋体" w:hAnsi="宋体" w:cs="宋体"/>
                <w:color w:val="000000"/>
                <w:szCs w:val="21"/>
              </w:rPr>
              <w:t>投标人资格要求中需要提供的资料</w:t>
            </w:r>
          </w:p>
        </w:tc>
        <w:tc>
          <w:tcPr>
            <w:tcW w:w="1134" w:type="dxa"/>
            <w:vAlign w:val="center"/>
          </w:tcPr>
          <w:p>
            <w:pPr>
              <w:spacing w:line="276" w:lineRule="auto"/>
              <w:rPr>
                <w:rFonts w:ascii="宋体" w:hAnsi="宋体" w:cs="宋体"/>
                <w:color w:val="000000"/>
                <w:szCs w:val="21"/>
              </w:rPr>
            </w:pPr>
          </w:p>
        </w:tc>
        <w:tc>
          <w:tcPr>
            <w:tcW w:w="1276" w:type="dxa"/>
            <w:vAlign w:val="center"/>
          </w:tcPr>
          <w:p>
            <w:pPr>
              <w:spacing w:line="276"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 w:hRule="atLeast"/>
          <w:jc w:val="center"/>
        </w:trPr>
        <w:tc>
          <w:tcPr>
            <w:tcW w:w="975" w:type="dxa"/>
            <w:vMerge w:val="continue"/>
            <w:vAlign w:val="center"/>
          </w:tcPr>
          <w:p>
            <w:pPr>
              <w:spacing w:line="276" w:lineRule="auto"/>
              <w:rPr>
                <w:rFonts w:ascii="宋体" w:hAnsi="宋体" w:cs="宋体"/>
                <w:color w:val="000000"/>
                <w:szCs w:val="21"/>
              </w:rPr>
            </w:pPr>
          </w:p>
        </w:tc>
        <w:tc>
          <w:tcPr>
            <w:tcW w:w="1262" w:type="dxa"/>
            <w:vMerge w:val="continue"/>
            <w:vAlign w:val="center"/>
          </w:tcPr>
          <w:p>
            <w:pPr>
              <w:spacing w:line="276" w:lineRule="auto"/>
              <w:rPr>
                <w:rFonts w:ascii="宋体" w:hAnsi="宋体" w:cs="宋体"/>
                <w:color w:val="000000"/>
                <w:szCs w:val="21"/>
              </w:rPr>
            </w:pPr>
          </w:p>
        </w:tc>
        <w:tc>
          <w:tcPr>
            <w:tcW w:w="4588" w:type="dxa"/>
            <w:vAlign w:val="center"/>
          </w:tcPr>
          <w:p>
            <w:pPr>
              <w:spacing w:line="276" w:lineRule="auto"/>
              <w:rPr>
                <w:rFonts w:ascii="宋体" w:hAnsi="宋体" w:cs="宋体"/>
                <w:color w:val="000000"/>
                <w:szCs w:val="21"/>
              </w:rPr>
            </w:pPr>
            <w:r>
              <w:rPr>
                <w:rFonts w:hint="eastAsia" w:ascii="宋体" w:hAnsi="宋体" w:cs="宋体"/>
                <w:b/>
                <w:bCs/>
                <w:color w:val="000000"/>
                <w:szCs w:val="21"/>
              </w:rPr>
              <w:t>一正二副；</w:t>
            </w:r>
          </w:p>
        </w:tc>
        <w:tc>
          <w:tcPr>
            <w:tcW w:w="1134" w:type="dxa"/>
            <w:vAlign w:val="center"/>
          </w:tcPr>
          <w:p>
            <w:pPr>
              <w:spacing w:line="276" w:lineRule="auto"/>
              <w:rPr>
                <w:rFonts w:ascii="宋体" w:hAnsi="宋体" w:cs="宋体"/>
                <w:color w:val="000000"/>
                <w:szCs w:val="21"/>
              </w:rPr>
            </w:pPr>
          </w:p>
        </w:tc>
        <w:tc>
          <w:tcPr>
            <w:tcW w:w="1276" w:type="dxa"/>
            <w:vAlign w:val="center"/>
          </w:tcPr>
          <w:p>
            <w:pPr>
              <w:spacing w:line="276"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 w:hRule="atLeast"/>
          <w:jc w:val="center"/>
        </w:trPr>
        <w:tc>
          <w:tcPr>
            <w:tcW w:w="975" w:type="dxa"/>
            <w:vMerge w:val="continue"/>
            <w:vAlign w:val="center"/>
          </w:tcPr>
          <w:p>
            <w:pPr>
              <w:spacing w:line="276" w:lineRule="auto"/>
              <w:rPr>
                <w:rFonts w:ascii="宋体" w:hAnsi="宋体" w:cs="宋体"/>
                <w:color w:val="000000"/>
                <w:szCs w:val="21"/>
              </w:rPr>
            </w:pPr>
          </w:p>
        </w:tc>
        <w:tc>
          <w:tcPr>
            <w:tcW w:w="1262" w:type="dxa"/>
            <w:vMerge w:val="continue"/>
            <w:vAlign w:val="center"/>
          </w:tcPr>
          <w:p>
            <w:pPr>
              <w:spacing w:line="276" w:lineRule="auto"/>
              <w:rPr>
                <w:rFonts w:ascii="宋体" w:hAnsi="宋体" w:cs="宋体"/>
                <w:color w:val="000000"/>
                <w:szCs w:val="21"/>
              </w:rPr>
            </w:pPr>
          </w:p>
        </w:tc>
        <w:tc>
          <w:tcPr>
            <w:tcW w:w="4588" w:type="dxa"/>
            <w:vAlign w:val="center"/>
          </w:tcPr>
          <w:p>
            <w:pPr>
              <w:spacing w:line="276" w:lineRule="auto"/>
              <w:rPr>
                <w:rFonts w:ascii="宋体" w:hAnsi="宋体" w:cs="宋体"/>
                <w:color w:val="000000"/>
                <w:szCs w:val="21"/>
              </w:rPr>
            </w:pPr>
            <w:r>
              <w:rPr>
                <w:rFonts w:hint="eastAsia" w:ascii="宋体" w:hAnsi="宋体" w:cs="宋体"/>
                <w:color w:val="000000"/>
                <w:szCs w:val="21"/>
              </w:rPr>
              <w:t xml:space="preserve"> 供应商名称与企业法人营业执照、证书一致；</w:t>
            </w:r>
          </w:p>
        </w:tc>
        <w:tc>
          <w:tcPr>
            <w:tcW w:w="1134" w:type="dxa"/>
            <w:vAlign w:val="center"/>
          </w:tcPr>
          <w:p>
            <w:pPr>
              <w:spacing w:line="276" w:lineRule="auto"/>
              <w:rPr>
                <w:rFonts w:ascii="宋体" w:hAnsi="宋体" w:cs="宋体"/>
                <w:color w:val="000000"/>
                <w:szCs w:val="21"/>
              </w:rPr>
            </w:pPr>
          </w:p>
        </w:tc>
        <w:tc>
          <w:tcPr>
            <w:tcW w:w="1276" w:type="dxa"/>
            <w:vAlign w:val="center"/>
          </w:tcPr>
          <w:p>
            <w:pPr>
              <w:spacing w:line="276"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 w:hRule="atLeast"/>
          <w:jc w:val="center"/>
        </w:trPr>
        <w:tc>
          <w:tcPr>
            <w:tcW w:w="975" w:type="dxa"/>
            <w:vMerge w:val="continue"/>
            <w:vAlign w:val="center"/>
          </w:tcPr>
          <w:p>
            <w:pPr>
              <w:spacing w:line="276" w:lineRule="auto"/>
              <w:rPr>
                <w:rFonts w:ascii="宋体" w:hAnsi="宋体" w:cs="宋体"/>
                <w:color w:val="000000"/>
                <w:szCs w:val="21"/>
              </w:rPr>
            </w:pPr>
          </w:p>
        </w:tc>
        <w:tc>
          <w:tcPr>
            <w:tcW w:w="1262" w:type="dxa"/>
            <w:vAlign w:val="center"/>
          </w:tcPr>
          <w:p>
            <w:pPr>
              <w:spacing w:line="276" w:lineRule="auto"/>
              <w:rPr>
                <w:rFonts w:ascii="宋体" w:hAnsi="宋体" w:cs="宋体"/>
                <w:color w:val="000000"/>
                <w:szCs w:val="21"/>
              </w:rPr>
            </w:pPr>
            <w:r>
              <w:rPr>
                <w:rFonts w:hint="eastAsia" w:ascii="宋体" w:hAnsi="宋体" w:cs="宋体"/>
                <w:color w:val="000000"/>
                <w:szCs w:val="21"/>
              </w:rPr>
              <w:t>投标保证金</w:t>
            </w:r>
          </w:p>
        </w:tc>
        <w:tc>
          <w:tcPr>
            <w:tcW w:w="4588" w:type="dxa"/>
            <w:vAlign w:val="center"/>
          </w:tcPr>
          <w:p>
            <w:pPr>
              <w:spacing w:line="276" w:lineRule="auto"/>
              <w:rPr>
                <w:rFonts w:ascii="宋体" w:hAnsi="宋体" w:cs="宋体"/>
                <w:color w:val="000000"/>
                <w:szCs w:val="21"/>
              </w:rPr>
            </w:pPr>
            <w:r>
              <w:rPr>
                <w:rFonts w:hint="eastAsia" w:ascii="宋体" w:hAnsi="宋体" w:cs="宋体"/>
                <w:color w:val="000000"/>
                <w:szCs w:val="21"/>
              </w:rPr>
              <w:t>按要求缴纳投标保证金；</w:t>
            </w:r>
          </w:p>
        </w:tc>
        <w:tc>
          <w:tcPr>
            <w:tcW w:w="1134" w:type="dxa"/>
            <w:vAlign w:val="center"/>
          </w:tcPr>
          <w:p>
            <w:pPr>
              <w:spacing w:line="276" w:lineRule="auto"/>
              <w:rPr>
                <w:rFonts w:ascii="宋体" w:hAnsi="宋体" w:cs="宋体"/>
                <w:color w:val="000000"/>
                <w:szCs w:val="21"/>
              </w:rPr>
            </w:pPr>
          </w:p>
        </w:tc>
        <w:tc>
          <w:tcPr>
            <w:tcW w:w="1276" w:type="dxa"/>
            <w:vAlign w:val="center"/>
          </w:tcPr>
          <w:p>
            <w:pPr>
              <w:spacing w:line="276"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 w:hRule="atLeast"/>
          <w:jc w:val="center"/>
        </w:trPr>
        <w:tc>
          <w:tcPr>
            <w:tcW w:w="975" w:type="dxa"/>
            <w:vMerge w:val="continue"/>
            <w:vAlign w:val="center"/>
          </w:tcPr>
          <w:p>
            <w:pPr>
              <w:spacing w:line="276" w:lineRule="auto"/>
              <w:rPr>
                <w:rFonts w:ascii="宋体" w:hAnsi="宋体" w:cs="宋体"/>
                <w:color w:val="000000"/>
                <w:szCs w:val="21"/>
              </w:rPr>
            </w:pPr>
          </w:p>
        </w:tc>
        <w:tc>
          <w:tcPr>
            <w:tcW w:w="1262" w:type="dxa"/>
            <w:vMerge w:val="restart"/>
            <w:vAlign w:val="center"/>
          </w:tcPr>
          <w:p>
            <w:pPr>
              <w:spacing w:line="276" w:lineRule="auto"/>
              <w:rPr>
                <w:rFonts w:ascii="宋体" w:hAnsi="宋体" w:cs="宋体"/>
                <w:color w:val="000000"/>
                <w:szCs w:val="21"/>
              </w:rPr>
            </w:pPr>
            <w:r>
              <w:rPr>
                <w:rFonts w:hint="eastAsia" w:ascii="宋体" w:hAnsi="宋体" w:cs="宋体"/>
                <w:color w:val="000000"/>
                <w:szCs w:val="21"/>
              </w:rPr>
              <w:t>投标报价</w:t>
            </w:r>
          </w:p>
        </w:tc>
        <w:tc>
          <w:tcPr>
            <w:tcW w:w="4588" w:type="dxa"/>
            <w:vAlign w:val="center"/>
          </w:tcPr>
          <w:p>
            <w:pPr>
              <w:spacing w:line="276" w:lineRule="auto"/>
              <w:rPr>
                <w:rFonts w:ascii="宋体" w:hAnsi="宋体" w:cs="宋体"/>
                <w:color w:val="000000"/>
                <w:szCs w:val="21"/>
              </w:rPr>
            </w:pPr>
            <w:r>
              <w:rPr>
                <w:rFonts w:hint="eastAsia" w:ascii="宋体" w:hAnsi="宋体" w:cs="宋体"/>
                <w:color w:val="000000"/>
                <w:szCs w:val="21"/>
              </w:rPr>
              <w:t>在采购人预算或支付能力范围内；</w:t>
            </w:r>
          </w:p>
        </w:tc>
        <w:tc>
          <w:tcPr>
            <w:tcW w:w="1134" w:type="dxa"/>
            <w:vAlign w:val="center"/>
          </w:tcPr>
          <w:p>
            <w:pPr>
              <w:spacing w:line="276" w:lineRule="auto"/>
              <w:rPr>
                <w:rFonts w:ascii="宋体" w:hAnsi="宋体" w:cs="宋体"/>
                <w:color w:val="000000"/>
                <w:szCs w:val="21"/>
              </w:rPr>
            </w:pPr>
          </w:p>
        </w:tc>
        <w:tc>
          <w:tcPr>
            <w:tcW w:w="1276" w:type="dxa"/>
            <w:vAlign w:val="center"/>
          </w:tcPr>
          <w:p>
            <w:pPr>
              <w:spacing w:line="276"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 w:hRule="atLeast"/>
          <w:jc w:val="center"/>
        </w:trPr>
        <w:tc>
          <w:tcPr>
            <w:tcW w:w="975" w:type="dxa"/>
            <w:vMerge w:val="continue"/>
            <w:vAlign w:val="center"/>
          </w:tcPr>
          <w:p>
            <w:pPr>
              <w:spacing w:line="276" w:lineRule="auto"/>
              <w:rPr>
                <w:rFonts w:ascii="宋体" w:hAnsi="宋体" w:cs="宋体"/>
                <w:color w:val="000000"/>
                <w:szCs w:val="21"/>
              </w:rPr>
            </w:pPr>
          </w:p>
        </w:tc>
        <w:tc>
          <w:tcPr>
            <w:tcW w:w="1262" w:type="dxa"/>
            <w:vMerge w:val="continue"/>
            <w:vAlign w:val="center"/>
          </w:tcPr>
          <w:p>
            <w:pPr>
              <w:spacing w:line="276" w:lineRule="auto"/>
              <w:rPr>
                <w:rFonts w:ascii="宋体" w:hAnsi="宋体" w:cs="宋体"/>
                <w:color w:val="000000"/>
                <w:szCs w:val="21"/>
              </w:rPr>
            </w:pPr>
          </w:p>
        </w:tc>
        <w:tc>
          <w:tcPr>
            <w:tcW w:w="4588" w:type="dxa"/>
            <w:vAlign w:val="center"/>
          </w:tcPr>
          <w:p>
            <w:pPr>
              <w:spacing w:line="276" w:lineRule="auto"/>
              <w:rPr>
                <w:rFonts w:ascii="宋体" w:hAnsi="宋体" w:cs="宋体"/>
                <w:color w:val="000000"/>
                <w:szCs w:val="21"/>
              </w:rPr>
            </w:pPr>
            <w:r>
              <w:rPr>
                <w:rFonts w:hint="eastAsia" w:ascii="宋体" w:hAnsi="宋体" w:cs="宋体"/>
                <w:color w:val="000000"/>
                <w:szCs w:val="21"/>
                <w:lang w:eastAsia="zh-CN"/>
              </w:rPr>
              <w:t>询价响应文件</w:t>
            </w:r>
            <w:r>
              <w:rPr>
                <w:rFonts w:hint="eastAsia" w:ascii="宋体" w:hAnsi="宋体" w:cs="宋体"/>
                <w:color w:val="000000"/>
                <w:szCs w:val="21"/>
              </w:rPr>
              <w:t>中对同一（货物或服务）未提供选择性总报价或选择性单项报价或选择性方案；</w:t>
            </w:r>
          </w:p>
        </w:tc>
        <w:tc>
          <w:tcPr>
            <w:tcW w:w="1134" w:type="dxa"/>
            <w:vAlign w:val="center"/>
          </w:tcPr>
          <w:p>
            <w:pPr>
              <w:spacing w:line="276" w:lineRule="auto"/>
              <w:rPr>
                <w:rFonts w:ascii="宋体" w:hAnsi="宋体" w:cs="宋体"/>
                <w:color w:val="000000"/>
                <w:szCs w:val="21"/>
              </w:rPr>
            </w:pPr>
          </w:p>
        </w:tc>
        <w:tc>
          <w:tcPr>
            <w:tcW w:w="1276" w:type="dxa"/>
            <w:vAlign w:val="center"/>
          </w:tcPr>
          <w:p>
            <w:pPr>
              <w:spacing w:line="276"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 w:hRule="atLeast"/>
          <w:jc w:val="center"/>
        </w:trPr>
        <w:tc>
          <w:tcPr>
            <w:tcW w:w="975" w:type="dxa"/>
            <w:vMerge w:val="continue"/>
            <w:vAlign w:val="center"/>
          </w:tcPr>
          <w:p>
            <w:pPr>
              <w:spacing w:line="276" w:lineRule="auto"/>
              <w:rPr>
                <w:rFonts w:ascii="宋体" w:hAnsi="宋体" w:cs="宋体"/>
                <w:color w:val="000000"/>
                <w:szCs w:val="21"/>
              </w:rPr>
            </w:pPr>
          </w:p>
        </w:tc>
        <w:tc>
          <w:tcPr>
            <w:tcW w:w="1262" w:type="dxa"/>
            <w:vAlign w:val="center"/>
          </w:tcPr>
          <w:p>
            <w:pPr>
              <w:spacing w:line="276" w:lineRule="auto"/>
              <w:jc w:val="center"/>
              <w:rPr>
                <w:rFonts w:ascii="宋体" w:hAnsi="宋体" w:cs="宋体"/>
                <w:color w:val="000000"/>
                <w:szCs w:val="21"/>
              </w:rPr>
            </w:pPr>
            <w:r>
              <w:rPr>
                <w:rFonts w:hint="eastAsia" w:ascii="宋体" w:hAnsi="宋体" w:cs="宋体"/>
                <w:color w:val="000000"/>
                <w:szCs w:val="21"/>
              </w:rPr>
              <w:t>联合体投标人</w:t>
            </w:r>
          </w:p>
        </w:tc>
        <w:tc>
          <w:tcPr>
            <w:tcW w:w="4588" w:type="dxa"/>
            <w:vAlign w:val="center"/>
          </w:tcPr>
          <w:p>
            <w:pPr>
              <w:spacing w:line="276" w:lineRule="auto"/>
              <w:rPr>
                <w:rFonts w:ascii="宋体" w:hAnsi="宋体" w:cs="宋体"/>
                <w:color w:val="000000"/>
                <w:szCs w:val="21"/>
              </w:rPr>
            </w:pPr>
            <w:r>
              <w:rPr>
                <w:rFonts w:hint="eastAsia" w:ascii="宋体" w:hAnsi="宋体" w:cs="宋体"/>
                <w:color w:val="000000"/>
                <w:szCs w:val="21"/>
              </w:rPr>
              <w:t>不接受联合体投标；</w:t>
            </w:r>
          </w:p>
        </w:tc>
        <w:tc>
          <w:tcPr>
            <w:tcW w:w="1134" w:type="dxa"/>
            <w:vAlign w:val="center"/>
          </w:tcPr>
          <w:p>
            <w:pPr>
              <w:spacing w:line="276" w:lineRule="auto"/>
              <w:rPr>
                <w:rFonts w:ascii="宋体" w:hAnsi="宋体" w:cs="宋体"/>
                <w:color w:val="000000"/>
                <w:szCs w:val="21"/>
              </w:rPr>
            </w:pPr>
          </w:p>
        </w:tc>
        <w:tc>
          <w:tcPr>
            <w:tcW w:w="1276" w:type="dxa"/>
            <w:vAlign w:val="center"/>
          </w:tcPr>
          <w:p>
            <w:pPr>
              <w:spacing w:line="276"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 w:hRule="atLeast"/>
          <w:jc w:val="center"/>
        </w:trPr>
        <w:tc>
          <w:tcPr>
            <w:tcW w:w="975" w:type="dxa"/>
            <w:vAlign w:val="center"/>
          </w:tcPr>
          <w:p>
            <w:pPr>
              <w:spacing w:line="276" w:lineRule="auto"/>
              <w:rPr>
                <w:rFonts w:ascii="宋体" w:hAnsi="宋体" w:cs="宋体"/>
                <w:color w:val="000000"/>
                <w:szCs w:val="21"/>
              </w:rPr>
            </w:pPr>
            <w:r>
              <w:rPr>
                <w:rFonts w:hint="eastAsia" w:ascii="宋体" w:hAnsi="宋体" w:cs="宋体"/>
                <w:color w:val="000000"/>
                <w:szCs w:val="21"/>
              </w:rPr>
              <w:t>符合性检查。</w:t>
            </w:r>
          </w:p>
        </w:tc>
        <w:tc>
          <w:tcPr>
            <w:tcW w:w="1262" w:type="dxa"/>
            <w:vAlign w:val="center"/>
          </w:tcPr>
          <w:p>
            <w:pPr>
              <w:spacing w:line="276" w:lineRule="auto"/>
              <w:rPr>
                <w:rFonts w:ascii="宋体" w:hAnsi="宋体" w:cs="宋体"/>
                <w:color w:val="000000"/>
                <w:szCs w:val="21"/>
              </w:rPr>
            </w:pPr>
            <w:r>
              <w:rPr>
                <w:rFonts w:hint="eastAsia" w:ascii="宋体" w:hAnsi="宋体" w:cs="宋体"/>
                <w:color w:val="000000"/>
                <w:szCs w:val="21"/>
              </w:rPr>
              <w:t>投标有效期</w:t>
            </w:r>
          </w:p>
        </w:tc>
        <w:tc>
          <w:tcPr>
            <w:tcW w:w="4588" w:type="dxa"/>
          </w:tcPr>
          <w:p>
            <w:pPr>
              <w:rPr>
                <w:rFonts w:ascii="宋体" w:hAnsi="宋体" w:cs="宋体"/>
                <w:szCs w:val="21"/>
              </w:rPr>
            </w:pPr>
            <w:r>
              <w:rPr>
                <w:rFonts w:hint="eastAsia" w:ascii="宋体" w:hAnsi="宋体" w:cs="宋体"/>
                <w:color w:val="000000"/>
                <w:szCs w:val="21"/>
              </w:rPr>
              <w:t>符合询价采购文件规定</w:t>
            </w:r>
          </w:p>
        </w:tc>
        <w:tc>
          <w:tcPr>
            <w:tcW w:w="1134" w:type="dxa"/>
            <w:vAlign w:val="center"/>
          </w:tcPr>
          <w:p>
            <w:pPr>
              <w:spacing w:line="276" w:lineRule="auto"/>
              <w:rPr>
                <w:rFonts w:ascii="宋体" w:hAnsi="宋体" w:cs="宋体"/>
                <w:color w:val="000000"/>
                <w:szCs w:val="21"/>
              </w:rPr>
            </w:pPr>
          </w:p>
        </w:tc>
        <w:tc>
          <w:tcPr>
            <w:tcW w:w="1276" w:type="dxa"/>
            <w:vAlign w:val="center"/>
          </w:tcPr>
          <w:p>
            <w:pPr>
              <w:spacing w:line="276"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 w:hRule="atLeast"/>
          <w:jc w:val="center"/>
        </w:trPr>
        <w:tc>
          <w:tcPr>
            <w:tcW w:w="6825" w:type="dxa"/>
            <w:gridSpan w:val="3"/>
            <w:vAlign w:val="center"/>
          </w:tcPr>
          <w:p>
            <w:pPr>
              <w:spacing w:line="276" w:lineRule="auto"/>
              <w:jc w:val="center"/>
              <w:rPr>
                <w:rFonts w:ascii="宋体" w:hAnsi="宋体" w:cs="宋体"/>
                <w:color w:val="000000"/>
                <w:szCs w:val="21"/>
              </w:rPr>
            </w:pPr>
            <w:r>
              <w:rPr>
                <w:rFonts w:hint="eastAsia" w:ascii="宋体" w:hAnsi="宋体" w:cs="宋体"/>
                <w:color w:val="000000"/>
                <w:szCs w:val="21"/>
              </w:rPr>
              <w:t>评审结果（合格\不合格）</w:t>
            </w:r>
          </w:p>
        </w:tc>
        <w:tc>
          <w:tcPr>
            <w:tcW w:w="1134" w:type="dxa"/>
            <w:vAlign w:val="center"/>
          </w:tcPr>
          <w:p>
            <w:pPr>
              <w:spacing w:line="276" w:lineRule="auto"/>
              <w:rPr>
                <w:rFonts w:ascii="宋体" w:hAnsi="宋体" w:cs="宋体"/>
                <w:color w:val="000000"/>
                <w:szCs w:val="21"/>
              </w:rPr>
            </w:pPr>
          </w:p>
        </w:tc>
        <w:tc>
          <w:tcPr>
            <w:tcW w:w="1276" w:type="dxa"/>
            <w:vAlign w:val="center"/>
          </w:tcPr>
          <w:p>
            <w:pPr>
              <w:spacing w:line="276" w:lineRule="auto"/>
              <w:rPr>
                <w:rFonts w:ascii="宋体" w:hAnsi="宋体" w:cs="宋体"/>
                <w:color w:val="000000"/>
                <w:szCs w:val="21"/>
              </w:rPr>
            </w:pPr>
          </w:p>
        </w:tc>
      </w:tr>
    </w:tbl>
    <w:p>
      <w:pPr>
        <w:autoSpaceDE w:val="0"/>
        <w:autoSpaceDN w:val="0"/>
        <w:adjustRightInd w:val="0"/>
        <w:spacing w:line="480" w:lineRule="exact"/>
        <w:rPr>
          <w:rFonts w:ascii="宋体" w:hAnsi="宋体" w:cs="宋体"/>
          <w:szCs w:val="21"/>
        </w:rPr>
      </w:pPr>
      <w:r>
        <w:rPr>
          <w:rFonts w:hint="eastAsia" w:ascii="宋体" w:hAnsi="宋体" w:cs="宋体"/>
          <w:szCs w:val="21"/>
        </w:rPr>
        <w:t>二、详细评审（只有资格性检查和符合性检查通过的投标人方可进入详细评审）</w:t>
      </w:r>
    </w:p>
    <w:p>
      <w:pPr>
        <w:autoSpaceDE w:val="0"/>
        <w:autoSpaceDN w:val="0"/>
        <w:adjustRightInd w:val="0"/>
        <w:spacing w:line="480" w:lineRule="exact"/>
        <w:ind w:firstLine="480"/>
        <w:rPr>
          <w:rFonts w:ascii="宋体" w:hAnsi="宋体" w:cs="宋体"/>
          <w:color w:val="000000"/>
          <w:szCs w:val="21"/>
          <w:lang w:val="zh-CN"/>
        </w:rPr>
      </w:pPr>
      <w:r>
        <w:rPr>
          <w:rFonts w:hint="eastAsia" w:ascii="宋体" w:hAnsi="宋体" w:cs="宋体"/>
          <w:szCs w:val="21"/>
        </w:rPr>
        <w:t xml:space="preserve"> </w:t>
      </w:r>
      <w:r>
        <w:rPr>
          <w:rFonts w:hint="eastAsia" w:ascii="宋体" w:hAnsi="宋体" w:cs="宋体"/>
          <w:b/>
          <w:color w:val="000000"/>
          <w:szCs w:val="21"/>
        </w:rPr>
        <w:t xml:space="preserve"> </w:t>
      </w:r>
      <w:r>
        <w:rPr>
          <w:rFonts w:hint="eastAsia" w:ascii="宋体" w:hAnsi="宋体" w:cs="宋体"/>
          <w:color w:val="000000"/>
          <w:szCs w:val="21"/>
          <w:lang w:val="zh-CN"/>
        </w:rPr>
        <w:t>询价小组按照中华人民共和国财政部令第74号《政府采购非招标采购方式管理办法》结合本次采购具体情况进行评审。有关评标原则参照本询价文件细则如下：</w:t>
      </w:r>
    </w:p>
    <w:p>
      <w:pPr>
        <w:autoSpaceDE w:val="0"/>
        <w:autoSpaceDN w:val="0"/>
        <w:adjustRightInd w:val="0"/>
        <w:spacing w:line="480" w:lineRule="exact"/>
        <w:ind w:firstLine="480"/>
        <w:rPr>
          <w:rFonts w:ascii="宋体" w:hAnsi="宋体" w:cs="宋体"/>
          <w:color w:val="000000"/>
          <w:szCs w:val="21"/>
          <w:lang w:val="zh-CN"/>
        </w:rPr>
      </w:pPr>
      <w:r>
        <w:rPr>
          <w:rFonts w:hint="eastAsia" w:ascii="宋体" w:hAnsi="宋体" w:cs="宋体"/>
          <w:color w:val="000000"/>
          <w:szCs w:val="21"/>
          <w:lang w:val="zh-CN"/>
        </w:rPr>
        <w:t>1.询价小组在询价过程中，不得改变询价询价文件所确定的技术和服务等要求、评审程序、评定成交的标准和合同文本等事项。</w:t>
      </w:r>
    </w:p>
    <w:p>
      <w:pPr>
        <w:autoSpaceDE w:val="0"/>
        <w:autoSpaceDN w:val="0"/>
        <w:adjustRightInd w:val="0"/>
        <w:spacing w:line="480" w:lineRule="exact"/>
        <w:ind w:firstLine="480"/>
        <w:rPr>
          <w:rFonts w:ascii="宋体" w:hAnsi="宋体" w:cs="宋体"/>
          <w:color w:val="000000"/>
          <w:szCs w:val="21"/>
          <w:lang w:val="zh-CN"/>
        </w:rPr>
      </w:pPr>
      <w:r>
        <w:rPr>
          <w:rFonts w:hint="eastAsia" w:ascii="宋体" w:hAnsi="宋体" w:cs="宋体"/>
          <w:color w:val="000000"/>
          <w:szCs w:val="21"/>
          <w:lang w:val="zh-CN"/>
        </w:rPr>
        <w:t>2.参加询价采购活动的供应商，应当按照询价文件的规定（询价响应文件递交截止时间之前）一次报出不得更改的价格。</w:t>
      </w:r>
    </w:p>
    <w:p>
      <w:pPr>
        <w:autoSpaceDE w:val="0"/>
        <w:autoSpaceDN w:val="0"/>
        <w:adjustRightInd w:val="0"/>
        <w:spacing w:line="480" w:lineRule="exact"/>
        <w:ind w:firstLine="480"/>
        <w:rPr>
          <w:rFonts w:ascii="宋体" w:hAnsi="宋体" w:cs="宋体"/>
          <w:color w:val="000000"/>
          <w:szCs w:val="21"/>
          <w:lang w:val="zh-CN"/>
        </w:rPr>
      </w:pPr>
      <w:r>
        <w:rPr>
          <w:rFonts w:hint="eastAsia" w:ascii="宋体" w:hAnsi="宋体" w:cs="宋体"/>
          <w:color w:val="000000"/>
          <w:szCs w:val="21"/>
          <w:lang w:val="zh-CN"/>
        </w:rPr>
        <w:t>3.项目评标办法采用最低报价法，实质性响应询价采购文件的供应商不足三个的，项目做废标处理。</w:t>
      </w:r>
      <w:r>
        <w:rPr>
          <w:rFonts w:hint="eastAsia" w:ascii="宋体" w:hAnsi="宋体" w:cs="宋体"/>
          <w:b/>
          <w:bCs/>
          <w:color w:val="000000"/>
          <w:kern w:val="0"/>
          <w:szCs w:val="21"/>
        </w:rPr>
        <w:t>本次招标采购超过采购预算的，按废标处理。</w:t>
      </w:r>
    </w:p>
    <w:p>
      <w:pPr>
        <w:widowControl/>
        <w:spacing w:line="360" w:lineRule="auto"/>
        <w:jc w:val="left"/>
        <w:rPr>
          <w:rFonts w:ascii="宋体" w:hAnsi="宋体" w:cs="宋体"/>
          <w:color w:val="000000"/>
          <w:szCs w:val="21"/>
        </w:rPr>
      </w:pPr>
      <w:r>
        <w:rPr>
          <w:rFonts w:hint="eastAsia" w:ascii="宋体" w:hAnsi="宋体" w:cs="宋体"/>
          <w:b/>
          <w:bCs/>
          <w:color w:val="000000"/>
          <w:szCs w:val="21"/>
        </w:rPr>
        <w:t xml:space="preserve">     4. </w:t>
      </w:r>
      <w:r>
        <w:rPr>
          <w:rFonts w:hint="eastAsia" w:ascii="宋体" w:hAnsi="宋体" w:cs="宋体"/>
          <w:b/>
          <w:bCs/>
          <w:color w:val="000000"/>
          <w:kern w:val="0"/>
          <w:szCs w:val="21"/>
        </w:rPr>
        <w:t>为有效节制投标人以低于成本价格竞标或抢标，中标后再与采购人协商调价事件发生，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其投标应作废标处理。</w:t>
      </w:r>
    </w:p>
    <w:p>
      <w:pPr>
        <w:spacing w:line="360" w:lineRule="auto"/>
        <w:ind w:firstLine="421"/>
        <w:rPr>
          <w:rFonts w:ascii="宋体" w:hAnsi="宋体" w:eastAsia="宋体" w:cs="宋体"/>
          <w:b/>
          <w:bCs/>
          <w:color w:val="000000"/>
          <w:szCs w:val="21"/>
        </w:rPr>
      </w:pPr>
      <w:r>
        <w:rPr>
          <w:rFonts w:hint="eastAsia" w:ascii="宋体" w:hAnsi="宋体" w:cs="宋体"/>
          <w:b/>
          <w:bCs/>
          <w:color w:val="000000"/>
          <w:kern w:val="0"/>
          <w:szCs w:val="21"/>
        </w:rPr>
        <w:t>5.</w:t>
      </w:r>
      <w:r>
        <w:rPr>
          <w:rFonts w:hint="eastAsia" w:ascii="宋体" w:hAnsi="宋体" w:eastAsia="宋体" w:cs="宋体"/>
          <w:b/>
          <w:bCs/>
          <w:color w:val="000000"/>
          <w:szCs w:val="21"/>
          <w:lang w:val="zh-CN"/>
        </w:rPr>
        <w:t>根据《政府采购促进中小企业发展暂行办法》（财库[2011]181号）、《工业和信息化部、国家统计局、国家发展和改革委员会、财政部关于印发中小企业划型标准规定的通知》（工信部联企业[2011]300号）、河南省财政厅 河南省工业和信息化厅《关于政府采购促进小型微型企业发展的实施意见》（豫财购[2013]14号）文件规定，对小型和微型企业产品的价格给予6-10%的扣除，用扣除后的价格参与评审；</w:t>
      </w:r>
      <w:r>
        <w:rPr>
          <w:rFonts w:hint="eastAsia" w:ascii="宋体" w:hAnsi="宋体" w:eastAsia="宋体" w:cs="宋体"/>
          <w:b/>
          <w:bCs/>
          <w:color w:val="000000"/>
          <w:szCs w:val="21"/>
        </w:rPr>
        <w:t>评委会以</w:t>
      </w:r>
      <w:r>
        <w:rPr>
          <w:rFonts w:hint="eastAsia" w:ascii="宋体" w:hAnsi="宋体" w:eastAsia="宋体" w:cs="宋体"/>
          <w:b/>
          <w:bCs/>
          <w:color w:val="000000"/>
          <w:szCs w:val="21"/>
          <w:lang w:eastAsia="zh-CN"/>
        </w:rPr>
        <w:t>询价响应文件</w:t>
      </w:r>
      <w:r>
        <w:rPr>
          <w:rFonts w:hint="eastAsia" w:ascii="宋体" w:hAnsi="宋体" w:eastAsia="宋体" w:cs="宋体"/>
          <w:b/>
          <w:bCs/>
          <w:color w:val="000000"/>
          <w:szCs w:val="21"/>
        </w:rPr>
        <w:t>中提供中小企业声明函作为中小型微型企业评审依据。</w:t>
      </w:r>
    </w:p>
    <w:p>
      <w:pPr>
        <w:shd w:val="clear" w:color="auto" w:fill="FFFFFF"/>
        <w:snapToGrid w:val="0"/>
        <w:spacing w:line="360" w:lineRule="auto"/>
        <w:ind w:firstLine="422" w:firstLineChars="200"/>
        <w:rPr>
          <w:rFonts w:ascii="宋体" w:hAnsi="宋体" w:eastAsia="宋体" w:cs="宋体"/>
          <w:b/>
          <w:bCs/>
          <w:spacing w:val="-2"/>
          <w:szCs w:val="21"/>
        </w:rPr>
      </w:pPr>
      <w:r>
        <w:rPr>
          <w:rFonts w:hint="eastAsia" w:ascii="宋体" w:hAnsi="宋体" w:eastAsia="宋体" w:cs="宋体"/>
          <w:b/>
          <w:bCs/>
          <w:color w:val="000000"/>
          <w:szCs w:val="21"/>
        </w:rPr>
        <w:t>大型企业和中型企业无价格扣除，</w:t>
      </w:r>
      <w:r>
        <w:rPr>
          <w:rFonts w:hint="eastAsia" w:ascii="宋体" w:hAnsi="宋体" w:eastAsia="宋体" w:cs="宋体"/>
          <w:b/>
          <w:bCs/>
          <w:color w:val="000000"/>
          <w:szCs w:val="21"/>
          <w:lang w:val="zh-CN"/>
        </w:rPr>
        <w:t>小型和微型企业产品的价格给予6-10%的扣除参与评标，即评标价格=投标报价×（1-6%）</w:t>
      </w:r>
    </w:p>
    <w:p>
      <w:pPr>
        <w:spacing w:line="360" w:lineRule="auto"/>
        <w:ind w:firstLine="422" w:firstLineChars="200"/>
        <w:rPr>
          <w:rFonts w:ascii="宋体" w:cs="宋体"/>
          <w:b/>
          <w:bCs/>
          <w:color w:val="FF0000"/>
          <w:sz w:val="24"/>
        </w:rPr>
      </w:pPr>
      <w:r>
        <w:rPr>
          <w:rFonts w:hint="eastAsia" w:ascii="宋体" w:hAnsi="宋体" w:cs="宋体"/>
          <w:b/>
          <w:bCs/>
          <w:color w:val="000000"/>
          <w:kern w:val="0"/>
          <w:szCs w:val="21"/>
        </w:rPr>
        <w:t>6.</w:t>
      </w:r>
      <w:r>
        <w:rPr>
          <w:rFonts w:hint="eastAsia" w:ascii="宋体" w:hAnsi="宋体" w:cs="宋体"/>
          <w:b/>
          <w:bCs/>
          <w:color w:val="000000"/>
          <w:kern w:val="0"/>
          <w:szCs w:val="21"/>
          <w:lang w:eastAsia="zh-CN"/>
        </w:rPr>
        <w:t>询价响应文件</w:t>
      </w:r>
      <w:r>
        <w:rPr>
          <w:rFonts w:hint="eastAsia" w:ascii="宋体" w:hAnsi="宋体" w:cs="宋体"/>
          <w:b/>
          <w:bCs/>
          <w:color w:val="000000"/>
          <w:kern w:val="0"/>
          <w:szCs w:val="21"/>
        </w:rPr>
        <w:t>技术部分若有细微偏差，则需要投标人作出澄清，若中标以后则必须依照询价文件规定技术参数供货，否则，废标。若投标人技术部分出现重大偏差，其</w:t>
      </w:r>
      <w:r>
        <w:rPr>
          <w:rFonts w:hint="eastAsia" w:ascii="宋体" w:hAnsi="宋体" w:cs="宋体"/>
          <w:b/>
          <w:bCs/>
          <w:color w:val="000000"/>
          <w:kern w:val="0"/>
          <w:szCs w:val="21"/>
          <w:lang w:eastAsia="zh-CN"/>
        </w:rPr>
        <w:t>询价响应文件</w:t>
      </w:r>
      <w:r>
        <w:rPr>
          <w:rFonts w:hint="eastAsia" w:ascii="宋体" w:hAnsi="宋体" w:cs="宋体"/>
          <w:b/>
          <w:bCs/>
          <w:color w:val="000000"/>
          <w:kern w:val="0"/>
          <w:szCs w:val="21"/>
        </w:rPr>
        <w:t>将会被拒绝。</w:t>
      </w:r>
      <w:r>
        <w:rPr>
          <w:rFonts w:hint="eastAsia" w:ascii="宋体" w:hAnsi="宋体" w:cs="宋体"/>
          <w:b/>
          <w:bCs/>
          <w:color w:val="000000"/>
          <w:kern w:val="0"/>
          <w:szCs w:val="21"/>
          <w:lang w:eastAsia="zh-CN"/>
        </w:rPr>
        <w:t>询价响应文件</w:t>
      </w:r>
      <w:r>
        <w:rPr>
          <w:rFonts w:hint="eastAsia" w:ascii="宋体" w:hAnsi="宋体" w:cs="宋体"/>
          <w:b/>
          <w:bCs/>
          <w:szCs w:val="21"/>
        </w:rPr>
        <w:t>中如果有虚假的技术响应条款或者说评标专家认为供应商投标参数涉嫌虚假响应询价采购文件， 需要供应商场进行讲解或者实验的， 供应商不得以任何理由推脱或者拒绝，否则以技术参数不满足询价采购文件处理。</w:t>
      </w:r>
    </w:p>
    <w:p>
      <w:pPr>
        <w:spacing w:line="360" w:lineRule="auto"/>
        <w:ind w:firstLine="422" w:firstLineChars="200"/>
        <w:rPr>
          <w:rFonts w:ascii="宋体" w:hAnsi="宋体" w:cs="宋体"/>
          <w:color w:val="000000"/>
          <w:szCs w:val="21"/>
          <w:lang w:val="zh-CN"/>
        </w:rPr>
      </w:pPr>
      <w:r>
        <w:rPr>
          <w:rFonts w:hint="eastAsia" w:ascii="宋体" w:hAnsi="宋体" w:cs="宋体"/>
          <w:b/>
          <w:bCs/>
          <w:color w:val="000000"/>
          <w:szCs w:val="21"/>
        </w:rPr>
        <w:t>7</w:t>
      </w:r>
      <w:r>
        <w:rPr>
          <w:rFonts w:hint="eastAsia" w:ascii="宋体" w:hAnsi="宋体" w:cs="宋体"/>
          <w:color w:val="000000"/>
          <w:szCs w:val="21"/>
          <w:lang w:val="zh-CN"/>
        </w:rPr>
        <w:t>.</w:t>
      </w:r>
      <w:r>
        <w:rPr>
          <w:rFonts w:hint="eastAsia" w:ascii="宋体" w:hAnsi="宋体" w:cs="宋体"/>
          <w:color w:val="000000"/>
          <w:szCs w:val="21"/>
        </w:rPr>
        <w:t xml:space="preserve"> </w:t>
      </w:r>
      <w:r>
        <w:rPr>
          <w:rFonts w:hint="eastAsia" w:ascii="宋体" w:hAnsi="宋体" w:cs="宋体"/>
          <w:b/>
          <w:color w:val="000000"/>
          <w:szCs w:val="21"/>
        </w:rPr>
        <w:t xml:space="preserve"> </w:t>
      </w:r>
      <w:r>
        <w:rPr>
          <w:rFonts w:hint="eastAsia" w:ascii="宋体" w:hAnsi="宋体" w:cs="宋体"/>
          <w:color w:val="000000"/>
          <w:szCs w:val="21"/>
          <w:lang w:val="zh-CN"/>
        </w:rPr>
        <w:t>中标标准：询价小组应当从商务、质量和服务均能满足采购文件实质性响应要求的供应商中，按照报价由低到高的顺序提出</w:t>
      </w:r>
      <w:r>
        <w:rPr>
          <w:rFonts w:hint="eastAsia" w:ascii="宋体" w:hAnsi="宋体" w:cs="宋体"/>
          <w:color w:val="000000"/>
          <w:szCs w:val="21"/>
        </w:rPr>
        <w:t>1-</w:t>
      </w:r>
      <w:r>
        <w:rPr>
          <w:rFonts w:hint="eastAsia" w:ascii="宋体" w:hAnsi="宋体" w:cs="宋体"/>
          <w:color w:val="000000"/>
          <w:szCs w:val="21"/>
          <w:lang w:val="zh-CN"/>
        </w:rPr>
        <w:t>2名以上中标候选人，并编写评审报告。</w:t>
      </w:r>
    </w:p>
    <w:p>
      <w:pPr>
        <w:rPr>
          <w:rFonts w:hint="eastAsia"/>
          <w:b/>
          <w:color w:val="000000"/>
          <w:sz w:val="44"/>
          <w:szCs w:val="44"/>
        </w:rPr>
      </w:pPr>
      <w:r>
        <w:rPr>
          <w:rFonts w:hint="eastAsia"/>
          <w:b/>
          <w:color w:val="000000"/>
          <w:sz w:val="44"/>
          <w:szCs w:val="44"/>
        </w:rPr>
        <w:br w:type="page"/>
      </w:r>
    </w:p>
    <w:p>
      <w:pPr>
        <w:spacing w:line="360" w:lineRule="auto"/>
        <w:jc w:val="center"/>
        <w:rPr>
          <w:b/>
          <w:color w:val="000000"/>
          <w:sz w:val="44"/>
          <w:szCs w:val="44"/>
        </w:rPr>
      </w:pPr>
      <w:r>
        <w:rPr>
          <w:rFonts w:hint="eastAsia"/>
          <w:b/>
          <w:color w:val="000000"/>
          <w:sz w:val="44"/>
          <w:szCs w:val="44"/>
        </w:rPr>
        <w:t>第六章</w:t>
      </w:r>
      <w:r>
        <w:rPr>
          <w:b/>
          <w:color w:val="000000"/>
          <w:sz w:val="44"/>
          <w:szCs w:val="44"/>
        </w:rPr>
        <w:t xml:space="preserve"> </w:t>
      </w:r>
      <w:r>
        <w:rPr>
          <w:rFonts w:hint="eastAsia"/>
          <w:b/>
          <w:color w:val="000000"/>
          <w:sz w:val="44"/>
          <w:szCs w:val="44"/>
        </w:rPr>
        <w:t>合同条款资料表</w:t>
      </w:r>
    </w:p>
    <w:tbl>
      <w:tblPr>
        <w:tblStyle w:val="22"/>
        <w:tblW w:w="91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1"/>
        <w:gridCol w:w="80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jc w:val="center"/>
              <w:rPr>
                <w:color w:val="000000"/>
                <w:szCs w:val="21"/>
              </w:rPr>
            </w:pPr>
            <w:r>
              <w:rPr>
                <w:rFonts w:hint="eastAsia" w:hAnsi="宋体"/>
                <w:color w:val="000000"/>
                <w:szCs w:val="21"/>
              </w:rPr>
              <w:t>序号</w:t>
            </w:r>
          </w:p>
        </w:tc>
        <w:tc>
          <w:tcPr>
            <w:tcW w:w="8007" w:type="dxa"/>
            <w:tcBorders>
              <w:top w:val="single" w:color="auto" w:sz="4" w:space="0"/>
              <w:left w:val="single" w:color="auto" w:sz="4" w:space="0"/>
              <w:bottom w:val="single" w:color="auto" w:sz="4" w:space="0"/>
              <w:right w:val="single" w:color="auto" w:sz="4" w:space="0"/>
            </w:tcBorders>
          </w:tcPr>
          <w:p>
            <w:pPr>
              <w:jc w:val="center"/>
              <w:rPr>
                <w:color w:val="000000"/>
                <w:szCs w:val="21"/>
              </w:rPr>
            </w:pPr>
            <w:r>
              <w:rPr>
                <w:rFonts w:hint="eastAsia" w:hAnsi="宋体"/>
                <w:color w:val="000000"/>
                <w:szCs w:val="21"/>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szCs w:val="21"/>
              </w:rPr>
            </w:pPr>
            <w:r>
              <w:rPr>
                <w:rFonts w:hint="eastAsia" w:ascii="宋体" w:hAnsi="宋体"/>
                <w:b/>
                <w:bCs/>
                <w:color w:val="000000"/>
                <w:szCs w:val="21"/>
              </w:rPr>
              <w:t>1</w:t>
            </w:r>
          </w:p>
        </w:tc>
        <w:tc>
          <w:tcPr>
            <w:tcW w:w="8007" w:type="dxa"/>
            <w:tcBorders>
              <w:top w:val="single" w:color="auto" w:sz="4" w:space="0"/>
              <w:left w:val="single" w:color="auto" w:sz="4" w:space="0"/>
              <w:bottom w:val="single" w:color="auto" w:sz="4" w:space="0"/>
              <w:right w:val="single" w:color="auto" w:sz="4" w:space="0"/>
            </w:tcBorders>
          </w:tcPr>
          <w:p>
            <w:pPr>
              <w:spacing w:line="380" w:lineRule="exact"/>
              <w:rPr>
                <w:rFonts w:hint="eastAsia" w:hAnsi="宋体" w:eastAsiaTheme="minorEastAsia"/>
                <w:color w:val="000000"/>
                <w:szCs w:val="21"/>
                <w:u w:val="single"/>
                <w:lang w:eastAsia="zh-CN"/>
              </w:rPr>
            </w:pPr>
            <w:r>
              <w:rPr>
                <w:rFonts w:hint="eastAsia" w:ascii="宋体" w:hAnsi="宋体"/>
                <w:color w:val="000000"/>
                <w:szCs w:val="21"/>
              </w:rPr>
              <w:t xml:space="preserve">甲方名称: </w:t>
            </w:r>
            <w:r>
              <w:rPr>
                <w:rFonts w:hint="eastAsia" w:ascii="宋体" w:hAnsi="宋体"/>
                <w:color w:val="000000"/>
                <w:szCs w:val="21"/>
                <w:lang w:eastAsia="zh-CN"/>
              </w:rPr>
              <w:t>河南经贸职业学院</w:t>
            </w:r>
          </w:p>
          <w:p>
            <w:pPr>
              <w:spacing w:line="380" w:lineRule="exact"/>
              <w:rPr>
                <w:rFonts w:ascii="宋体" w:hAnsi="宋体"/>
                <w:color w:val="000000"/>
                <w:szCs w:val="21"/>
              </w:rPr>
            </w:pPr>
            <w:r>
              <w:rPr>
                <w:rFonts w:hint="eastAsia" w:ascii="宋体" w:hAnsi="宋体"/>
                <w:color w:val="000000"/>
                <w:szCs w:val="21"/>
              </w:rPr>
              <w:t>乙方名称：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szCs w:val="21"/>
              </w:rPr>
            </w:pPr>
            <w:r>
              <w:rPr>
                <w:rFonts w:hint="eastAsia" w:ascii="宋体" w:hAnsi="宋体"/>
                <w:b/>
                <w:bCs/>
                <w:color w:val="000000"/>
                <w:szCs w:val="21"/>
              </w:rPr>
              <w:t>2</w:t>
            </w:r>
          </w:p>
        </w:tc>
        <w:tc>
          <w:tcPr>
            <w:tcW w:w="80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r>
              <w:rPr>
                <w:rFonts w:hint="eastAsia" w:ascii="宋体" w:hAnsi="宋体"/>
                <w:color w:val="000000"/>
                <w:szCs w:val="21"/>
              </w:rPr>
              <w:t>应提供的伴随服务有：详见第七章</w:t>
            </w:r>
          </w:p>
          <w:p>
            <w:pPr>
              <w:spacing w:line="360" w:lineRule="auto"/>
              <w:rPr>
                <w:rFonts w:ascii="宋体" w:hAnsi="宋体"/>
                <w:color w:val="000000"/>
                <w:szCs w:val="21"/>
              </w:rPr>
            </w:pPr>
            <w:r>
              <w:rPr>
                <w:rFonts w:hint="eastAsia" w:ascii="宋体" w:hAnsi="宋体"/>
                <w:color w:val="000000"/>
                <w:szCs w:val="21"/>
              </w:rPr>
              <w:t>安装调试：中标供应商应派出技术人员到最终用户现场安装调试。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szCs w:val="21"/>
              </w:rPr>
            </w:pPr>
            <w:r>
              <w:rPr>
                <w:rFonts w:hint="eastAsia" w:ascii="宋体" w:hAnsi="宋体"/>
                <w:b/>
                <w:bCs/>
                <w:color w:val="000000"/>
                <w:szCs w:val="21"/>
              </w:rPr>
              <w:t>3</w:t>
            </w:r>
          </w:p>
        </w:tc>
        <w:tc>
          <w:tcPr>
            <w:tcW w:w="80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r>
              <w:rPr>
                <w:rFonts w:hint="eastAsia" w:ascii="宋体" w:hAnsi="宋体"/>
                <w:color w:val="000000"/>
                <w:szCs w:val="21"/>
              </w:rPr>
              <w:t>检验与测试的条件和方式：</w:t>
            </w:r>
          </w:p>
          <w:p>
            <w:pPr>
              <w:spacing w:line="360" w:lineRule="auto"/>
              <w:rPr>
                <w:rFonts w:ascii="宋体" w:hAnsi="宋体"/>
                <w:color w:val="000000"/>
                <w:szCs w:val="21"/>
              </w:rPr>
            </w:pPr>
            <w:r>
              <w:rPr>
                <w:rFonts w:hint="eastAsia" w:ascii="宋体" w:hAnsi="宋体"/>
                <w:color w:val="000000"/>
                <w:szCs w:val="21"/>
              </w:rPr>
              <w:t>中标人派出技术人员到最终用户现场安装并按所投标产品的各项指标进行验收，所需费用包括在投标总价中。验收时，随机抽取，进行破坏性检验。签订合同时，中标人须提供加盖中标产品制造厂商印章的设备供货证明，否则视为放弃中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szCs w:val="21"/>
              </w:rPr>
            </w:pPr>
            <w:r>
              <w:rPr>
                <w:rFonts w:hint="eastAsia" w:ascii="宋体" w:hAnsi="宋体"/>
                <w:b/>
                <w:bCs/>
                <w:color w:val="000000"/>
                <w:szCs w:val="21"/>
              </w:rPr>
              <w:t>4</w:t>
            </w:r>
          </w:p>
        </w:tc>
        <w:tc>
          <w:tcPr>
            <w:tcW w:w="8007"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olor w:val="000000"/>
                <w:szCs w:val="21"/>
              </w:rPr>
            </w:pPr>
            <w:r>
              <w:rPr>
                <w:rFonts w:hint="eastAsia" w:ascii="宋体" w:hAnsi="宋体"/>
                <w:color w:val="000000"/>
                <w:szCs w:val="21"/>
              </w:rPr>
              <w:t>质量保证期：详见第七章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szCs w:val="21"/>
              </w:rPr>
            </w:pPr>
            <w:r>
              <w:rPr>
                <w:rFonts w:hint="eastAsia" w:ascii="宋体" w:hAnsi="宋体"/>
                <w:b/>
                <w:bCs/>
                <w:color w:val="000000"/>
                <w:szCs w:val="21"/>
              </w:rPr>
              <w:t>5</w:t>
            </w:r>
          </w:p>
        </w:tc>
        <w:tc>
          <w:tcPr>
            <w:tcW w:w="800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b/>
                <w:bCs/>
                <w:color w:val="000000"/>
                <w:szCs w:val="21"/>
              </w:rPr>
            </w:pPr>
            <w:r>
              <w:rPr>
                <w:rFonts w:hint="eastAsia" w:ascii="宋体" w:hAnsi="宋体"/>
                <w:b/>
                <w:bCs/>
                <w:color w:val="000000"/>
                <w:szCs w:val="21"/>
              </w:rPr>
              <w:t>付款方式：</w:t>
            </w:r>
          </w:p>
          <w:p>
            <w:pPr>
              <w:adjustRightInd w:val="0"/>
              <w:snapToGrid w:val="0"/>
              <w:spacing w:line="380" w:lineRule="exact"/>
              <w:ind w:firstLine="420" w:firstLineChars="200"/>
              <w:rPr>
                <w:rFonts w:ascii="宋体" w:hAnsi="宋体"/>
                <w:color w:val="auto"/>
                <w:szCs w:val="21"/>
              </w:rPr>
            </w:pPr>
            <w:r>
              <w:rPr>
                <w:rFonts w:hint="eastAsia" w:ascii="宋体" w:hAnsi="宋体"/>
                <w:color w:val="auto"/>
                <w:szCs w:val="21"/>
              </w:rPr>
              <w:t>货物（系统）交货（完工）验收合格后甲方向乙方支付全部合同货款的95%，其余5%作为售后服务保证金，自验收之日起，设备（系统）正常使用一年后予以无息退还。</w:t>
            </w:r>
          </w:p>
          <w:p>
            <w:pPr>
              <w:adjustRightInd w:val="0"/>
              <w:snapToGrid w:val="0"/>
              <w:spacing w:line="380" w:lineRule="exact"/>
              <w:rPr>
                <w:rFonts w:ascii="宋体" w:hAnsi="宋体"/>
                <w:b/>
                <w:color w:val="000000"/>
                <w:szCs w:val="21"/>
              </w:rPr>
            </w:pPr>
            <w:r>
              <w:rPr>
                <w:rFonts w:hint="eastAsia" w:ascii="宋体" w:hAnsi="宋体"/>
                <w:b/>
                <w:color w:val="000000"/>
                <w:szCs w:val="21"/>
              </w:rPr>
              <w:t>付款方法：</w:t>
            </w:r>
          </w:p>
          <w:p>
            <w:pPr>
              <w:adjustRightInd w:val="0"/>
              <w:snapToGrid w:val="0"/>
              <w:spacing w:line="380" w:lineRule="exact"/>
              <w:rPr>
                <w:rFonts w:ascii="宋体" w:hAnsi="宋体"/>
                <w:color w:val="000000"/>
                <w:szCs w:val="21"/>
              </w:rPr>
            </w:pPr>
            <w:r>
              <w:rPr>
                <w:rFonts w:hint="eastAsia" w:ascii="宋体" w:hAnsi="宋体"/>
                <w:color w:val="000000"/>
                <w:szCs w:val="21"/>
              </w:rPr>
              <w:t>申请付款时必须提交以下文件和资料：</w:t>
            </w:r>
          </w:p>
          <w:p>
            <w:pPr>
              <w:adjustRightInd w:val="0"/>
              <w:snapToGrid w:val="0"/>
              <w:spacing w:line="380" w:lineRule="exact"/>
              <w:rPr>
                <w:rFonts w:ascii="宋体" w:hAnsi="宋体"/>
                <w:color w:val="000000"/>
                <w:szCs w:val="21"/>
              </w:rPr>
            </w:pPr>
            <w:r>
              <w:rPr>
                <w:rFonts w:hint="eastAsia" w:ascii="宋体" w:hAnsi="宋体"/>
                <w:color w:val="000000"/>
                <w:szCs w:val="21"/>
              </w:rPr>
              <w:t>（1）采购人资料，包括采购单位名称、地址、联系人联系电话；</w:t>
            </w:r>
          </w:p>
          <w:p>
            <w:pPr>
              <w:adjustRightInd w:val="0"/>
              <w:snapToGrid w:val="0"/>
              <w:spacing w:line="380" w:lineRule="exact"/>
              <w:rPr>
                <w:rFonts w:ascii="宋体" w:hAnsi="宋体"/>
                <w:color w:val="000000"/>
                <w:szCs w:val="21"/>
              </w:rPr>
            </w:pPr>
            <w:r>
              <w:rPr>
                <w:rFonts w:hint="eastAsia" w:ascii="宋体" w:hAnsi="宋体"/>
                <w:color w:val="000000"/>
                <w:szCs w:val="21"/>
              </w:rPr>
              <w:t>（2）供应商资料，包括供应商单位名称、地址、联系人联系电话、开户名称和开户行账号；</w:t>
            </w:r>
          </w:p>
          <w:p>
            <w:pPr>
              <w:adjustRightInd w:val="0"/>
              <w:snapToGrid w:val="0"/>
              <w:spacing w:line="380" w:lineRule="exact"/>
              <w:rPr>
                <w:rFonts w:ascii="宋体" w:hAnsi="宋体"/>
                <w:color w:val="000000"/>
                <w:szCs w:val="21"/>
              </w:rPr>
            </w:pPr>
            <w:r>
              <w:rPr>
                <w:rFonts w:hint="eastAsia" w:ascii="宋体" w:hAnsi="宋体"/>
                <w:color w:val="000000"/>
                <w:szCs w:val="21"/>
              </w:rPr>
              <w:t>（3）验收报告</w:t>
            </w:r>
          </w:p>
          <w:p>
            <w:pPr>
              <w:adjustRightInd w:val="0"/>
              <w:snapToGrid w:val="0"/>
              <w:spacing w:line="380" w:lineRule="exact"/>
              <w:rPr>
                <w:rFonts w:ascii="宋体" w:hAnsi="宋体"/>
                <w:color w:val="000000"/>
                <w:szCs w:val="21"/>
              </w:rPr>
            </w:pPr>
            <w:r>
              <w:rPr>
                <w:rFonts w:hint="eastAsia" w:ascii="宋体" w:hAnsi="宋体"/>
                <w:color w:val="000000"/>
                <w:szCs w:val="21"/>
              </w:rPr>
              <w:t>（4）由采购方签字的资金申请单；</w:t>
            </w:r>
          </w:p>
          <w:p>
            <w:pPr>
              <w:adjustRightInd w:val="0"/>
              <w:snapToGrid w:val="0"/>
              <w:spacing w:line="380" w:lineRule="exact"/>
              <w:rPr>
                <w:rFonts w:ascii="宋体" w:hAnsi="宋体"/>
                <w:color w:val="000000"/>
                <w:szCs w:val="21"/>
              </w:rPr>
            </w:pPr>
            <w:r>
              <w:rPr>
                <w:rFonts w:hint="eastAsia" w:ascii="宋体" w:hAnsi="宋体"/>
                <w:color w:val="000000"/>
                <w:szCs w:val="21"/>
              </w:rPr>
              <w:t>（5）抬头为XXX(采购单位）的普通发票复印件；</w:t>
            </w:r>
          </w:p>
          <w:p>
            <w:pPr>
              <w:adjustRightInd w:val="0"/>
              <w:snapToGrid w:val="0"/>
              <w:spacing w:line="380" w:lineRule="exact"/>
              <w:rPr>
                <w:rFonts w:ascii="宋体" w:hAnsi="宋体"/>
                <w:color w:val="000000"/>
                <w:szCs w:val="21"/>
              </w:rPr>
            </w:pPr>
            <w:r>
              <w:rPr>
                <w:rFonts w:hint="eastAsia" w:ascii="宋体" w:hAnsi="宋体"/>
                <w:color w:val="000000"/>
                <w:szCs w:val="21"/>
              </w:rPr>
              <w:t>（6）中标通知书扫描件；</w:t>
            </w:r>
          </w:p>
          <w:p>
            <w:pPr>
              <w:adjustRightInd w:val="0"/>
              <w:snapToGrid w:val="0"/>
              <w:spacing w:line="380" w:lineRule="exact"/>
              <w:rPr>
                <w:rFonts w:ascii="宋体" w:hAnsi="宋体"/>
                <w:color w:val="000000"/>
                <w:szCs w:val="21"/>
              </w:rPr>
            </w:pPr>
            <w:r>
              <w:rPr>
                <w:rFonts w:hint="eastAsia" w:ascii="宋体" w:hAnsi="宋体"/>
                <w:color w:val="000000"/>
                <w:szCs w:val="21"/>
              </w:rPr>
              <w:t>（7）合同原件和扫描件；</w:t>
            </w:r>
          </w:p>
          <w:p>
            <w:pPr>
              <w:adjustRightInd w:val="0"/>
              <w:snapToGrid w:val="0"/>
              <w:spacing w:line="380" w:lineRule="exact"/>
              <w:rPr>
                <w:rFonts w:ascii="宋体" w:hAnsi="宋体"/>
                <w:color w:val="000000"/>
                <w:szCs w:val="21"/>
              </w:rPr>
            </w:pPr>
            <w:r>
              <w:rPr>
                <w:rFonts w:hint="eastAsia" w:ascii="宋体" w:hAnsi="宋体"/>
                <w:color w:val="000000"/>
                <w:szCs w:val="21"/>
              </w:rPr>
              <w:t>（8）</w:t>
            </w:r>
            <w:r>
              <w:rPr>
                <w:rFonts w:hint="eastAsia" w:ascii="宋体" w:hAnsi="宋体"/>
                <w:color w:val="000000"/>
                <w:szCs w:val="21"/>
                <w:lang w:eastAsia="zh-CN"/>
              </w:rPr>
              <w:t>询价响应文件</w:t>
            </w:r>
            <w:r>
              <w:rPr>
                <w:rFonts w:hint="eastAsia" w:ascii="宋体" w:hAnsi="宋体"/>
                <w:color w:val="000000"/>
                <w:szCs w:val="21"/>
              </w:rPr>
              <w:t>电子版。</w:t>
            </w:r>
          </w:p>
          <w:p>
            <w:pPr>
              <w:adjustRightInd w:val="0"/>
              <w:snapToGrid w:val="0"/>
              <w:spacing w:line="380" w:lineRule="exact"/>
              <w:rPr>
                <w:rFonts w:ascii="宋体" w:hAnsi="宋体"/>
                <w:color w:val="000000"/>
                <w:szCs w:val="21"/>
              </w:rPr>
            </w:pPr>
            <w:r>
              <w:rPr>
                <w:rFonts w:hint="eastAsia" w:ascii="宋体" w:hAnsi="宋体"/>
                <w:color w:val="000000"/>
                <w:szCs w:val="21"/>
              </w:rPr>
              <w:t>注：中标通知书上写有合同编号。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9"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szCs w:val="21"/>
              </w:rPr>
            </w:pPr>
            <w:r>
              <w:rPr>
                <w:rFonts w:hint="eastAsia" w:ascii="宋体" w:hAnsi="宋体"/>
                <w:b/>
                <w:bCs/>
                <w:color w:val="000000"/>
                <w:szCs w:val="21"/>
              </w:rPr>
              <w:t>6</w:t>
            </w:r>
          </w:p>
        </w:tc>
        <w:tc>
          <w:tcPr>
            <w:tcW w:w="80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Cs w:val="21"/>
              </w:rPr>
            </w:pPr>
            <w:r>
              <w:rPr>
                <w:rFonts w:hint="eastAsia" w:ascii="宋体" w:hAnsi="宋体"/>
                <w:color w:val="000000"/>
                <w:szCs w:val="21"/>
              </w:rPr>
              <w:t>合同价和分项报价：按</w:t>
            </w:r>
            <w:r>
              <w:rPr>
                <w:rFonts w:hint="eastAsia" w:ascii="宋体" w:hAnsi="宋体"/>
                <w:color w:val="000000"/>
                <w:szCs w:val="21"/>
                <w:lang w:eastAsia="zh-CN"/>
              </w:rPr>
              <w:t>询价响应文件</w:t>
            </w:r>
            <w:r>
              <w:rPr>
                <w:rFonts w:hint="eastAsia" w:ascii="宋体" w:hAnsi="宋体"/>
                <w:color w:val="000000"/>
                <w:szCs w:val="21"/>
              </w:rPr>
              <w:t>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9"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szCs w:val="21"/>
              </w:rPr>
            </w:pPr>
            <w:r>
              <w:rPr>
                <w:rFonts w:hint="eastAsia" w:ascii="宋体" w:hAnsi="宋体"/>
                <w:b/>
                <w:bCs/>
                <w:color w:val="000000"/>
                <w:szCs w:val="21"/>
              </w:rPr>
              <w:t>7</w:t>
            </w:r>
          </w:p>
        </w:tc>
        <w:tc>
          <w:tcPr>
            <w:tcW w:w="8007" w:type="dxa"/>
            <w:tcBorders>
              <w:top w:val="single" w:color="auto" w:sz="4" w:space="0"/>
              <w:left w:val="single" w:color="auto" w:sz="4" w:space="0"/>
              <w:bottom w:val="single" w:color="auto" w:sz="4" w:space="0"/>
              <w:right w:val="single" w:color="auto" w:sz="4" w:space="0"/>
            </w:tcBorders>
          </w:tcPr>
          <w:p>
            <w:pPr>
              <w:spacing w:line="276" w:lineRule="auto"/>
              <w:rPr>
                <w:rFonts w:ascii="宋体" w:hAnsi="宋体"/>
                <w:color w:val="000000"/>
                <w:szCs w:val="21"/>
              </w:rPr>
            </w:pPr>
            <w:r>
              <w:rPr>
                <w:rFonts w:hint="eastAsia" w:ascii="宋体" w:hAnsi="宋体"/>
                <w:color w:val="000000"/>
                <w:szCs w:val="21"/>
              </w:rPr>
              <w:t>采购人需追加（或减少）与合同标的相同的货物、工程或者服务的，在不改变合同其它条款的前提下，可以与供应商签订补充合同，但所有补充合同的采购金额不得超过原合同金额的百分之十。</w:t>
            </w:r>
          </w:p>
        </w:tc>
      </w:tr>
    </w:tbl>
    <w:p>
      <w:pPr>
        <w:rPr>
          <w:sz w:val="28"/>
          <w:szCs w:val="28"/>
        </w:rPr>
      </w:pPr>
      <w:r>
        <w:rPr>
          <w:color w:val="000000"/>
        </w:rPr>
        <w:t> </w:t>
      </w:r>
      <w:r>
        <w:rPr>
          <w:rFonts w:hint="eastAsia"/>
          <w:sz w:val="28"/>
          <w:szCs w:val="28"/>
        </w:rPr>
        <w:t xml:space="preserve"> </w:t>
      </w:r>
    </w:p>
    <w:p>
      <w:pPr>
        <w:pStyle w:val="2"/>
        <w:spacing w:line="360" w:lineRule="auto"/>
        <w:rPr>
          <w:szCs w:val="44"/>
        </w:rPr>
      </w:pPr>
      <w:r>
        <w:rPr>
          <w:rFonts w:hint="eastAsia" w:ascii="宋体" w:hAnsi="宋体" w:cs="宋体"/>
          <w:b w:val="0"/>
          <w:bCs/>
          <w:kern w:val="0"/>
          <w:sz w:val="28"/>
          <w:szCs w:val="28"/>
        </w:rPr>
        <w:br w:type="page"/>
      </w:r>
      <w:r>
        <w:rPr>
          <w:rFonts w:hint="eastAsia"/>
        </w:rPr>
        <w:t>第七章</w:t>
      </w:r>
      <w:r>
        <w:t xml:space="preserve"> </w:t>
      </w:r>
      <w:r>
        <w:rPr>
          <w:rFonts w:hint="eastAsia"/>
        </w:rPr>
        <w:t>项目需求及技术规格要求</w:t>
      </w:r>
      <w:r>
        <w:rPr>
          <w:rFonts w:hint="eastAsia" w:ascii="黑体" w:eastAsia="黑体"/>
          <w:bCs/>
          <w:sz w:val="24"/>
        </w:rPr>
        <w:t xml:space="preserve"> </w:t>
      </w:r>
    </w:p>
    <w:p>
      <w:pPr>
        <w:spacing w:line="360" w:lineRule="auto"/>
        <w:rPr>
          <w:rFonts w:ascii="宋体" w:hAnsi="宋体" w:cs="宋体"/>
          <w:b/>
          <w:szCs w:val="21"/>
        </w:rPr>
      </w:pPr>
      <w:r>
        <w:rPr>
          <w:rFonts w:hint="eastAsia" w:ascii="宋体" w:hAnsi="宋体" w:cs="宋体"/>
          <w:b/>
          <w:szCs w:val="21"/>
        </w:rPr>
        <w:t>一、各标段商务详细要求</w:t>
      </w:r>
    </w:p>
    <w:p>
      <w:pPr>
        <w:spacing w:line="360" w:lineRule="auto"/>
        <w:ind w:firstLine="420" w:firstLineChars="200"/>
        <w:rPr>
          <w:rFonts w:ascii="宋体" w:hAnsi="宋体" w:cs="宋体"/>
          <w:color w:val="auto"/>
          <w:szCs w:val="21"/>
        </w:rPr>
      </w:pPr>
      <w:r>
        <w:rPr>
          <w:rFonts w:hint="eastAsia" w:ascii="宋体" w:hAnsi="宋体" w:cs="宋体"/>
          <w:color w:val="auto"/>
          <w:szCs w:val="21"/>
        </w:rPr>
        <w:t>1.交货地点:采购人指定地点</w:t>
      </w:r>
    </w:p>
    <w:p>
      <w:pPr>
        <w:autoSpaceDE w:val="0"/>
        <w:autoSpaceDN w:val="0"/>
        <w:adjustRightInd w:val="0"/>
        <w:spacing w:line="400" w:lineRule="exact"/>
        <w:ind w:firstLine="315"/>
        <w:jc w:val="left"/>
        <w:rPr>
          <w:rFonts w:ascii="宋体" w:hAnsi="宋体" w:cs="宋体"/>
          <w:b/>
          <w:bCs/>
          <w:color w:val="auto"/>
          <w:szCs w:val="21"/>
        </w:rPr>
      </w:pPr>
      <w:r>
        <w:rPr>
          <w:rFonts w:hint="eastAsia" w:ascii="宋体" w:hAnsi="宋体" w:cs="宋体"/>
          <w:b/>
          <w:bCs/>
          <w:color w:val="auto"/>
          <w:szCs w:val="21"/>
        </w:rPr>
        <w:t>2.完工及交货期：项目A标段合同签订之后</w:t>
      </w:r>
      <w:r>
        <w:rPr>
          <w:rFonts w:hint="eastAsia" w:ascii="宋体" w:hAnsi="宋体" w:cs="宋体"/>
          <w:b/>
          <w:bCs/>
          <w:color w:val="auto"/>
          <w:szCs w:val="21"/>
          <w:lang w:val="en-US" w:eastAsia="zh-CN"/>
        </w:rPr>
        <w:t>20</w:t>
      </w:r>
      <w:r>
        <w:rPr>
          <w:rFonts w:hint="eastAsia" w:ascii="宋体" w:hAnsi="宋体" w:cs="宋体"/>
          <w:b/>
          <w:bCs/>
          <w:color w:val="auto"/>
          <w:szCs w:val="21"/>
        </w:rPr>
        <w:t>日之内。</w:t>
      </w:r>
    </w:p>
    <w:p>
      <w:pPr>
        <w:autoSpaceDE w:val="0"/>
        <w:autoSpaceDN w:val="0"/>
        <w:adjustRightInd w:val="0"/>
        <w:spacing w:line="400" w:lineRule="exact"/>
        <w:jc w:val="left"/>
        <w:rPr>
          <w:rFonts w:ascii="宋体" w:hAnsi="宋体" w:cs="宋体"/>
          <w:b/>
          <w:bCs/>
          <w:szCs w:val="21"/>
        </w:rPr>
      </w:pPr>
      <w:r>
        <w:rPr>
          <w:rFonts w:hint="eastAsia" w:ascii="宋体" w:hAnsi="宋体" w:cs="宋体"/>
          <w:b/>
          <w:bCs/>
          <w:szCs w:val="21"/>
        </w:rPr>
        <w:t>二、 售后服务、维修保养及技术培训等要求</w:t>
      </w:r>
    </w:p>
    <w:p>
      <w:pPr>
        <w:autoSpaceDE w:val="0"/>
        <w:autoSpaceDN w:val="0"/>
        <w:adjustRightInd w:val="0"/>
        <w:spacing w:line="400" w:lineRule="exact"/>
        <w:ind w:firstLine="315"/>
        <w:jc w:val="left"/>
        <w:rPr>
          <w:rFonts w:ascii="宋体" w:hAnsi="宋体" w:cs="宋体"/>
          <w:szCs w:val="21"/>
        </w:rPr>
      </w:pPr>
      <w:r>
        <w:rPr>
          <w:rFonts w:hint="eastAsia" w:ascii="宋体" w:hAnsi="宋体" w:cs="宋体"/>
          <w:szCs w:val="21"/>
        </w:rPr>
        <w:t xml:space="preserve">  质保期：自验收合格后</w:t>
      </w:r>
      <w:r>
        <w:rPr>
          <w:rFonts w:hint="eastAsia" w:ascii="宋体" w:hAnsi="宋体" w:cs="宋体"/>
          <w:szCs w:val="21"/>
          <w:lang w:eastAsia="zh-CN"/>
        </w:rPr>
        <w:t>免费</w:t>
      </w:r>
      <w:r>
        <w:rPr>
          <w:rFonts w:hint="eastAsia" w:ascii="宋体" w:hAnsi="宋体" w:cs="宋体"/>
          <w:szCs w:val="21"/>
        </w:rPr>
        <w:t>质保</w:t>
      </w:r>
      <w:r>
        <w:rPr>
          <w:rFonts w:hint="eastAsia" w:ascii="宋体" w:hAnsi="宋体" w:cs="宋体"/>
          <w:szCs w:val="21"/>
          <w:lang w:val="en-US" w:eastAsia="zh-CN"/>
        </w:rPr>
        <w:t>3</w:t>
      </w:r>
      <w:r>
        <w:rPr>
          <w:rFonts w:hint="eastAsia" w:ascii="宋体" w:hAnsi="宋体" w:cs="宋体"/>
          <w:szCs w:val="21"/>
        </w:rPr>
        <w:t>年。在正常使用情况下，对所提供的</w:t>
      </w:r>
      <w:r>
        <w:rPr>
          <w:rFonts w:hint="eastAsia" w:ascii="宋体" w:hAnsi="宋体" w:cs="宋体"/>
          <w:szCs w:val="21"/>
          <w:lang w:eastAsia="zh-CN"/>
        </w:rPr>
        <w:t>设备</w:t>
      </w:r>
      <w:r>
        <w:rPr>
          <w:rFonts w:hint="eastAsia" w:ascii="宋体" w:hAnsi="宋体" w:cs="宋体"/>
          <w:szCs w:val="21"/>
        </w:rPr>
        <w:t>提供</w:t>
      </w:r>
      <w:r>
        <w:rPr>
          <w:rFonts w:hint="eastAsia" w:ascii="宋体" w:hAnsi="宋体" w:cs="宋体"/>
          <w:szCs w:val="21"/>
          <w:lang w:eastAsia="zh-CN"/>
        </w:rPr>
        <w:t>三年</w:t>
      </w:r>
      <w:r>
        <w:rPr>
          <w:rFonts w:hint="eastAsia" w:ascii="宋体" w:hAnsi="宋体" w:cs="宋体"/>
          <w:szCs w:val="21"/>
        </w:rPr>
        <w:t>时间的免费维护。</w:t>
      </w:r>
    </w:p>
    <w:p>
      <w:pPr>
        <w:autoSpaceDE w:val="0"/>
        <w:autoSpaceDN w:val="0"/>
        <w:adjustRightInd w:val="0"/>
        <w:spacing w:line="400" w:lineRule="exact"/>
        <w:ind w:firstLine="315"/>
        <w:jc w:val="left"/>
        <w:rPr>
          <w:rFonts w:ascii="宋体" w:hAnsi="宋体" w:cs="宋体"/>
          <w:szCs w:val="21"/>
        </w:rPr>
      </w:pPr>
      <w:r>
        <w:rPr>
          <w:rFonts w:hint="eastAsia" w:ascii="宋体" w:hAnsi="宋体" w:cs="宋体"/>
          <w:szCs w:val="21"/>
        </w:rPr>
        <w:t xml:space="preserve">  在工作时间内随时以电话、传真、电子邮件方式免费提供所买产品的服务与技术支持维护，排除软件系统故障，提供实时响应远程解决。在远程维护无法排除故障时，供1个工作日之内到达现场服务。对使用方操作人员进行至少一次免费培训。</w:t>
      </w:r>
    </w:p>
    <w:p>
      <w:pPr>
        <w:adjustRightInd w:val="0"/>
        <w:snapToGrid w:val="0"/>
        <w:spacing w:line="360" w:lineRule="auto"/>
        <w:rPr>
          <w:rFonts w:ascii="宋体" w:hAnsi="宋体" w:cs="宋体"/>
          <w:b/>
          <w:szCs w:val="21"/>
        </w:rPr>
      </w:pPr>
      <w:r>
        <w:rPr>
          <w:rFonts w:hint="eastAsia" w:ascii="宋体" w:hAnsi="宋体" w:cs="宋体"/>
          <w:b/>
          <w:szCs w:val="21"/>
        </w:rPr>
        <w:t>三、招标项目其它相关要求</w:t>
      </w:r>
    </w:p>
    <w:p>
      <w:pPr>
        <w:spacing w:line="360" w:lineRule="auto"/>
        <w:ind w:firstLine="420" w:firstLineChars="200"/>
        <w:rPr>
          <w:rFonts w:ascii="宋体" w:hAnsi="宋体" w:cs="宋体"/>
          <w:szCs w:val="21"/>
        </w:rPr>
      </w:pPr>
      <w:r>
        <w:rPr>
          <w:rFonts w:hint="eastAsia" w:ascii="宋体" w:hAnsi="宋体" w:cs="宋体"/>
          <w:szCs w:val="21"/>
        </w:rPr>
        <w:t>1．本次采购项目均为交钥匙工程，所需的一切设备、材料、费用等，全部包含在投标报价之中，采购人不再追加任何费用。</w:t>
      </w:r>
    </w:p>
    <w:p>
      <w:pPr>
        <w:spacing w:line="360" w:lineRule="auto"/>
        <w:ind w:firstLine="414" w:firstLineChars="200"/>
        <w:rPr>
          <w:b/>
          <w:szCs w:val="21"/>
        </w:rPr>
      </w:pPr>
      <w:r>
        <w:rPr>
          <w:rFonts w:hint="eastAsia" w:ascii="宋体" w:hAnsi="宋体" w:eastAsia="宋体" w:cs="宋体"/>
          <w:b/>
          <w:spacing w:val="-2"/>
          <w:szCs w:val="21"/>
          <w:shd w:val="clear" w:color="auto" w:fill="FFFFFF"/>
          <w:lang w:bidi="ar"/>
        </w:rPr>
        <w:t>2.</w:t>
      </w:r>
      <w:r>
        <w:rPr>
          <w:rFonts w:hint="eastAsia"/>
          <w:b/>
          <w:szCs w:val="21"/>
        </w:rPr>
        <w:t>其他事项</w:t>
      </w:r>
    </w:p>
    <w:p>
      <w:pPr>
        <w:pStyle w:val="19"/>
        <w:jc w:val="left"/>
        <w:rPr>
          <w:rFonts w:ascii="宋体" w:hAnsi="宋体" w:eastAsia="宋体" w:cs="宋体"/>
          <w:bCs/>
          <w:sz w:val="21"/>
          <w:szCs w:val="21"/>
        </w:rPr>
      </w:pPr>
      <w:r>
        <w:rPr>
          <w:rFonts w:hint="eastAsia" w:ascii="宋体" w:hAnsi="宋体" w:eastAsia="宋体" w:cs="宋体"/>
          <w:bCs/>
          <w:sz w:val="21"/>
          <w:szCs w:val="21"/>
          <w:lang w:bidi="ar"/>
        </w:rPr>
        <w:t>2.</w:t>
      </w:r>
      <w:r>
        <w:rPr>
          <w:rFonts w:hint="eastAsia" w:ascii="宋体" w:hAnsi="宋体" w:eastAsia="宋体" w:cs="宋体"/>
          <w:bCs/>
          <w:sz w:val="21"/>
          <w:szCs w:val="21"/>
          <w:lang w:val="en-US" w:eastAsia="zh-CN" w:bidi="ar"/>
        </w:rPr>
        <w:t>1</w:t>
      </w:r>
      <w:r>
        <w:rPr>
          <w:rFonts w:hint="eastAsia" w:ascii="宋体" w:hAnsi="宋体" w:eastAsia="宋体" w:cs="宋体"/>
          <w:bCs/>
          <w:sz w:val="21"/>
          <w:szCs w:val="21"/>
          <w:lang w:bidi="ar"/>
        </w:rPr>
        <w:t>验收标准及方式</w:t>
      </w:r>
    </w:p>
    <w:p>
      <w:pPr>
        <w:autoSpaceDE w:val="0"/>
        <w:autoSpaceDN w:val="0"/>
        <w:adjustRightInd w:val="0"/>
        <w:spacing w:line="400" w:lineRule="exact"/>
        <w:ind w:firstLine="315"/>
        <w:jc w:val="left"/>
        <w:rPr>
          <w:rFonts w:ascii="宋体" w:hAnsi="宋体" w:eastAsia="宋体" w:cs="宋体"/>
          <w:bCs/>
          <w:szCs w:val="21"/>
        </w:rPr>
      </w:pPr>
      <w:r>
        <w:rPr>
          <w:rFonts w:hint="eastAsia" w:ascii="宋体" w:hAnsi="宋体" w:eastAsia="宋体" w:cs="宋体"/>
          <w:bCs/>
          <w:szCs w:val="21"/>
          <w:lang w:bidi="ar"/>
        </w:rPr>
        <w:t>按投标文件和合同中的详细技术参数进行验收。</w:t>
      </w:r>
    </w:p>
    <w:p>
      <w:pPr>
        <w:autoSpaceDE w:val="0"/>
        <w:autoSpaceDN w:val="0"/>
        <w:adjustRightInd w:val="0"/>
        <w:spacing w:line="400" w:lineRule="exact"/>
        <w:ind w:firstLine="315"/>
        <w:jc w:val="left"/>
        <w:rPr>
          <w:rFonts w:ascii="宋体" w:hAnsi="宋体" w:eastAsia="宋体" w:cs="宋体"/>
          <w:bCs/>
          <w:szCs w:val="21"/>
        </w:rPr>
      </w:pPr>
      <w:r>
        <w:rPr>
          <w:rFonts w:hint="eastAsia" w:ascii="宋体" w:hAnsi="宋体" w:eastAsia="宋体" w:cs="宋体"/>
          <w:bCs/>
          <w:szCs w:val="21"/>
          <w:lang w:bidi="ar"/>
        </w:rPr>
        <w:t>安装调试完毕，五个工作日内由双方共同组织验收，办理最终验收手续。</w:t>
      </w:r>
    </w:p>
    <w:p>
      <w:pPr>
        <w:pStyle w:val="19"/>
        <w:spacing w:line="360" w:lineRule="auto"/>
        <w:jc w:val="left"/>
        <w:rPr>
          <w:rFonts w:ascii="宋体" w:hAnsi="宋体" w:eastAsia="宋体" w:cs="宋体"/>
          <w:bCs/>
          <w:sz w:val="21"/>
          <w:szCs w:val="21"/>
        </w:rPr>
      </w:pPr>
      <w:r>
        <w:rPr>
          <w:rFonts w:hint="eastAsia" w:ascii="宋体" w:hAnsi="宋体" w:eastAsia="宋体" w:cs="宋体"/>
          <w:bCs/>
          <w:sz w:val="21"/>
          <w:szCs w:val="21"/>
          <w:lang w:bidi="ar"/>
        </w:rPr>
        <w:t>2.</w:t>
      </w:r>
      <w:r>
        <w:rPr>
          <w:rFonts w:hint="eastAsia" w:ascii="宋体" w:hAnsi="宋体" w:eastAsia="宋体" w:cs="宋体"/>
          <w:bCs/>
          <w:sz w:val="21"/>
          <w:szCs w:val="21"/>
          <w:lang w:val="en-US" w:eastAsia="zh-CN" w:bidi="ar"/>
        </w:rPr>
        <w:t>2</w:t>
      </w:r>
      <w:r>
        <w:rPr>
          <w:rFonts w:hint="eastAsia" w:ascii="宋体" w:hAnsi="宋体" w:eastAsia="宋体" w:cs="宋体"/>
          <w:bCs/>
          <w:sz w:val="21"/>
          <w:szCs w:val="21"/>
          <w:lang w:bidi="ar"/>
        </w:rPr>
        <w:t>安全、保密及违约责任等条款</w:t>
      </w:r>
    </w:p>
    <w:p>
      <w:pPr>
        <w:autoSpaceDE w:val="0"/>
        <w:autoSpaceDN w:val="0"/>
        <w:adjustRightInd w:val="0"/>
        <w:spacing w:line="360" w:lineRule="auto"/>
        <w:ind w:firstLine="420" w:firstLineChars="200"/>
        <w:jc w:val="left"/>
        <w:rPr>
          <w:rFonts w:ascii="宋体" w:hAnsi="宋体" w:eastAsia="宋体" w:cs="宋体"/>
          <w:bCs/>
          <w:szCs w:val="21"/>
        </w:rPr>
      </w:pPr>
      <w:r>
        <w:rPr>
          <w:rFonts w:hint="eastAsia" w:ascii="宋体" w:hAnsi="宋体" w:eastAsia="宋体" w:cs="宋体"/>
          <w:bCs/>
          <w:szCs w:val="21"/>
          <w:lang w:bidi="ar"/>
        </w:rPr>
        <w:t>乙方逾期完成服务、未按期提供服务的，乙方应合同价款总额每日千分之六向甲方支付违约金，由甲方从待付款中扣除，违约金最高不超过合同总金额5%。</w:t>
      </w:r>
    </w:p>
    <w:p>
      <w:pPr>
        <w:autoSpaceDE w:val="0"/>
        <w:autoSpaceDN w:val="0"/>
        <w:adjustRightInd w:val="0"/>
        <w:spacing w:line="360" w:lineRule="auto"/>
        <w:ind w:firstLine="420" w:firstLineChars="200"/>
        <w:jc w:val="left"/>
        <w:rPr>
          <w:rFonts w:ascii="宋体" w:hAnsi="宋体" w:eastAsia="宋体" w:cs="宋体"/>
          <w:bCs/>
          <w:szCs w:val="21"/>
        </w:rPr>
      </w:pPr>
      <w:r>
        <w:rPr>
          <w:rFonts w:hint="eastAsia" w:ascii="宋体" w:hAnsi="宋体" w:eastAsia="宋体" w:cs="宋体"/>
          <w:bCs/>
          <w:szCs w:val="21"/>
          <w:lang w:bidi="ar"/>
        </w:rPr>
        <w:t>乙方所提供的服务、服务质量标准不符合合同规定及招标文件规定标准的，甲方有权拒绝验收该服务，乙方愿意继续服务、提供服务但逾期完成的，按乙方逾期完成处理或提供服务。乙方拒绝按要求继续服务的，甲方可单方面解除合同。</w:t>
      </w:r>
    </w:p>
    <w:p>
      <w:pPr>
        <w:widowControl/>
        <w:spacing w:line="360" w:lineRule="auto"/>
        <w:jc w:val="left"/>
        <w:rPr>
          <w:rFonts w:hint="eastAsia" w:ascii="宋体" w:hAnsi="宋体" w:eastAsia="宋体" w:cs="宋体"/>
          <w:b/>
          <w:bCs/>
          <w:sz w:val="24"/>
          <w:szCs w:val="24"/>
        </w:rPr>
      </w:pPr>
      <w:r>
        <w:rPr>
          <w:rFonts w:hint="eastAsia" w:ascii="宋体" w:hAnsi="宋体" w:eastAsia="宋体" w:cs="宋体"/>
          <w:bCs/>
          <w:szCs w:val="21"/>
          <w:lang w:bidi="ar"/>
        </w:rPr>
        <w:t>由于乙方原因不能按照约定交货的，在甲方通知后10日内乙方仍未履行或采取补救措施的，甲方有权终止合同。同时，乙方须按合同总金额的5%向甲方支付违约赔偿金，并全额退还甲方已付给乙方的货款。如造成甲方损失超过违约金的，超出部分由乙方继续承担赔偿责任。</w:t>
      </w:r>
    </w:p>
    <w:p>
      <w:pPr>
        <w:spacing w:line="360" w:lineRule="auto"/>
        <w:jc w:val="center"/>
        <w:rPr>
          <w:rFonts w:hint="eastAsia" w:ascii="宋体" w:hAnsi="宋体" w:eastAsia="宋体" w:cs="宋体"/>
          <w:b/>
          <w:bCs/>
          <w:sz w:val="24"/>
          <w:szCs w:val="24"/>
        </w:rPr>
        <w:sectPr>
          <w:headerReference r:id="rId5" w:type="default"/>
          <w:footerReference r:id="rId6" w:type="default"/>
          <w:pgSz w:w="11906" w:h="16838"/>
          <w:pgMar w:top="1440" w:right="1418" w:bottom="1440" w:left="1418" w:header="851" w:footer="992" w:gutter="0"/>
          <w:cols w:space="720" w:num="1"/>
          <w:docGrid w:type="lines" w:linePitch="312" w:charSpace="0"/>
        </w:sectPr>
      </w:pPr>
    </w:p>
    <w:p>
      <w:pPr>
        <w:spacing w:line="36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rPr>
        <w:t xml:space="preserve"> 项目A</w:t>
      </w:r>
      <w:r>
        <w:rPr>
          <w:rFonts w:hint="eastAsia" w:ascii="宋体" w:hAnsi="宋体" w:eastAsia="宋体" w:cs="宋体"/>
          <w:b/>
          <w:bCs/>
          <w:sz w:val="24"/>
          <w:szCs w:val="24"/>
          <w:lang w:eastAsia="zh-CN"/>
        </w:rPr>
        <w:t>河南经贸职业学院创新创业商拍录播设备采购项目货物需求及技术要求一览表</w:t>
      </w:r>
      <w:bookmarkStart w:id="220" w:name="_GoBack"/>
      <w:bookmarkEnd w:id="220"/>
    </w:p>
    <w:tbl>
      <w:tblPr>
        <w:tblStyle w:val="22"/>
        <w:tblW w:w="14611" w:type="dxa"/>
        <w:tblInd w:w="0" w:type="dxa"/>
        <w:tblLayout w:type="fixed"/>
        <w:tblCellMar>
          <w:top w:w="0" w:type="dxa"/>
          <w:left w:w="0" w:type="dxa"/>
          <w:bottom w:w="0" w:type="dxa"/>
          <w:right w:w="0" w:type="dxa"/>
        </w:tblCellMar>
      </w:tblPr>
      <w:tblGrid>
        <w:gridCol w:w="706"/>
        <w:gridCol w:w="1213"/>
        <w:gridCol w:w="11083"/>
        <w:gridCol w:w="764"/>
        <w:gridCol w:w="845"/>
      </w:tblGrid>
      <w:tr>
        <w:tblPrEx>
          <w:tblLayout w:type="fixed"/>
          <w:tblCellMar>
            <w:top w:w="0" w:type="dxa"/>
            <w:left w:w="0" w:type="dxa"/>
            <w:bottom w:w="0" w:type="dxa"/>
            <w:right w:w="0" w:type="dxa"/>
          </w:tblCellMar>
        </w:tblPrEx>
        <w:trPr>
          <w:trHeight w:val="283" w:hRule="atLeast"/>
          <w:tblHeader/>
        </w:trPr>
        <w:tc>
          <w:tcPr>
            <w:tcW w:w="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12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名称</w:t>
            </w:r>
          </w:p>
        </w:tc>
        <w:tc>
          <w:tcPr>
            <w:tcW w:w="110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参数</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数量</w:t>
            </w:r>
          </w:p>
        </w:tc>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单位</w:t>
            </w:r>
          </w:p>
        </w:tc>
      </w:tr>
      <w:tr>
        <w:tblPrEx>
          <w:tblLayout w:type="fixed"/>
          <w:tblCellMar>
            <w:top w:w="0" w:type="dxa"/>
            <w:left w:w="0" w:type="dxa"/>
            <w:bottom w:w="0" w:type="dxa"/>
            <w:right w:w="0" w:type="dxa"/>
          </w:tblCellMar>
        </w:tblPrEx>
        <w:trPr>
          <w:trHeight w:val="1140"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摄像机</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4k专业摄像机，防抖性能: 五轴防抖，960帧超级慢动作,传感器类型：35型单芯片 Exmor CMOS，储存介质：双SD卡槽，成像设备（类型）：“Exmor”Super35 CMOS 成像器，有效像素：3840 (H) x 2160 (V)(16:9)、4096 (H) x 2160 (V)监控，液晶：8.8cm（3.5 英寸），约 156 万像素点</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Layout w:type="fixed"/>
          <w:tblCellMar>
            <w:top w:w="0" w:type="dxa"/>
            <w:left w:w="0" w:type="dxa"/>
            <w:bottom w:w="0" w:type="dxa"/>
            <w:right w:w="0" w:type="dxa"/>
          </w:tblCellMar>
        </w:tblPrEx>
        <w:trPr>
          <w:trHeight w:val="570"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镜头</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135全画幅镜头，镜头结构：13组18片，光圈叶片数：9片，镜头卡口：E卡口，焦距：24-70mm，最大光圈F2.8，滤镜尺寸：82mm，镜头类型：自动镜头，最大放大倍率：0.24；</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Layout w:type="fixed"/>
          <w:tblCellMar>
            <w:top w:w="0" w:type="dxa"/>
            <w:left w:w="0" w:type="dxa"/>
            <w:bottom w:w="0" w:type="dxa"/>
            <w:right w:w="0" w:type="dxa"/>
          </w:tblCellMar>
        </w:tblPrEx>
        <w:trPr>
          <w:trHeight w:val="85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镜头</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全画幅交换式特种微距镜头，最大光圈：F1.4，最小光圈：F40，防水镜头，镜头卡口：E卡口，镜头类型：视频版本，环形LED灯，镜头结构：19组27片    焦距：24mm，最近对焦距离：20mm     光圈叶片数：7片，尺寸（直径 x 长度）：38mm x 408mm,重量：474克 ，最近摄距：470mm</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570"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镜头</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镜头卡口: E卡口，最大光圈: F1.4，焦距: 24mm，焦段: 广角定焦,镜头类型：自动镜头，滤镜尺寸：67mm，镜头结构:10-13，最近对焦距离:约0.24m，光圈叶片数:11</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570"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影视三脚架</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脚架材质：碳纤维，最大高度1760mm，最小高度670mm，脚架管径16mm，脚架节数3节，承重12kg，碗口：100mm，1-4档阻尼，1-8档动态平衡</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570"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LED聚光灯</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LED螺纹透镜聚光灯，TLCI指数98水准，电池供电、交流供电之间自由切换，LED功率：200w功率，0-100%无极调光，控制模块：RJ-45DMX控制模块，机身控制面板，色温：5600K，半光角：18°-50°</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灯光架</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不锈钢灯架，最高高度：280厘米最低高度：120厘米</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白旗板</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影视摄影十字白旗，柔光反光补光</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w:t>
            </w:r>
          </w:p>
        </w:tc>
      </w:tr>
      <w:tr>
        <w:tblPrEx>
          <w:tblLayout w:type="fixed"/>
          <w:tblCellMar>
            <w:top w:w="0" w:type="dxa"/>
            <w:left w:w="0" w:type="dxa"/>
            <w:bottom w:w="0" w:type="dxa"/>
            <w:right w:w="0" w:type="dxa"/>
          </w:tblCellMar>
        </w:tblPrEx>
        <w:trPr>
          <w:trHeight w:val="570"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移动架</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重型摄像升降架，大型相机十字支架，高度：0.4m-2.5m，横臂：1.5m，配有不锈钢储物托盘，能够直接安装两个专业云台</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570"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稳定器</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续航：12个小时，实时跟焦，具备360°旋转功能，具备智能拍摄模式，巨像摄影，定点延时，轨迹延时，轨迹摄像</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570"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外录机</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7寸4K外录监视器记录仪，1500尼特亮度、10比特色彩位深、HDR高动态范围，录制4：2:2 10bit ProRes或DHxHR视频，可通过SDI录制Raw，4路SDI录制CDNG RAW，4k 60p或HD 240p录制</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Layout w:type="fixed"/>
          <w:tblCellMar>
            <w:top w:w="0" w:type="dxa"/>
            <w:left w:w="0" w:type="dxa"/>
            <w:bottom w:w="0" w:type="dxa"/>
            <w:right w:w="0" w:type="dxa"/>
          </w:tblCellMar>
        </w:tblPrEx>
        <w:trPr>
          <w:trHeight w:val="570"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录音</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指向特征: 枪型指向,指向图形：超心形，信噪比：76dB SPL，尺寸直径22mm、长度278mm，最大声压：131dB，声学原理：线性梯度</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Layout w:type="fixed"/>
          <w:tblCellMar>
            <w:top w:w="0" w:type="dxa"/>
            <w:left w:w="0" w:type="dxa"/>
            <w:bottom w:w="0" w:type="dxa"/>
            <w:right w:w="0" w:type="dxa"/>
          </w:tblCellMar>
        </w:tblPrEx>
        <w:trPr>
          <w:trHeight w:val="570"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后期电脑</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3.1GHz 六核第八代 Intel Core i5 处理器，8GB 2666MHz DDR4 内存，1TB 融合硬盘，Radeon Pro 575X 图形处理器 (配备 4GB GDDR5 显存)，视网膜 5K 5120 x 2880 P3 显示屏</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Layout w:type="fixed"/>
          <w:tblCellMar>
            <w:top w:w="0" w:type="dxa"/>
            <w:left w:w="0" w:type="dxa"/>
            <w:bottom w:w="0" w:type="dxa"/>
            <w:right w:w="0" w:type="dxa"/>
          </w:tblCellMar>
        </w:tblPrEx>
        <w:trPr>
          <w:trHeight w:val="570"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轨道</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材质：航空铝合金，SUS304不锈钢+碳纤，日本进口的静音轴承，快速拆卸的模块设计，185平方CM，长度：1.2米</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w:t>
            </w:r>
          </w:p>
        </w:tc>
      </w:tr>
      <w:tr>
        <w:tblPrEx>
          <w:tblLayout w:type="fixed"/>
          <w:tblCellMar>
            <w:top w:w="0" w:type="dxa"/>
            <w:left w:w="0" w:type="dxa"/>
            <w:bottom w:w="0" w:type="dxa"/>
            <w:right w:w="0" w:type="dxa"/>
          </w:tblCellMar>
        </w:tblPrEx>
        <w:trPr>
          <w:trHeight w:val="570"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单反相机</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全画幅5060万像素，全像素双核CMOS AF，61点高密度对焦系统，双处理器，影像处理类型: 双DIGIC 6，传感器尺寸: 36mmx24mm</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Layout w:type="fixed"/>
          <w:tblCellMar>
            <w:top w:w="0" w:type="dxa"/>
            <w:left w:w="0" w:type="dxa"/>
            <w:bottom w:w="0" w:type="dxa"/>
            <w:right w:w="0" w:type="dxa"/>
          </w:tblCellMar>
        </w:tblPrEx>
        <w:trPr>
          <w:trHeight w:val="570"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镜头</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中远摄定焦相机镜头，最大光圈F1.8，焦距85mm，卡口：EF卡口，镜头类型：自动镜头，防抖：光学防抖、遮光罩、支持自动对焦马达</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镜头</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最大光圈F2，焦距35mm，卡口：EF卡口，镜头类型：自动镜头，防抖：光学防抖、遮光罩、支持自动对焦马达</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570"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镜头</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人物拍摄专用，自动对焦USM全画幅镜头，最大光圈F2.8，焦距24-70mm，镜头结构：13组18片、滤镜口径：82mm，卡口：EF卡口</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570"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镜头</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L级微距镜头，双重IS影像稳定器，防抖：光学防抖、镜头结构：12组15片、滤镜口径：67mm，最大光圈F2.8，焦距100mm，卡口：EF卡口</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电池</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电压：7.2V，电池容量：1865mAH的充电锂电池</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存储卡</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高速存储卡，160MB/S高速不卡顿，内存容量：64GB，储存类型：CF卡</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570"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补光灯</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输入功率：300w，材质：航空铝，卡口：标准保荣卡口，TLCI：96，色温：5500k±200k，无线遥控，双供电模式</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Layout w:type="fixed"/>
          <w:tblCellMar>
            <w:top w:w="0" w:type="dxa"/>
            <w:left w:w="0" w:type="dxa"/>
            <w:bottom w:w="0" w:type="dxa"/>
            <w:right w:w="0" w:type="dxa"/>
          </w:tblCellMar>
        </w:tblPrEx>
        <w:trPr>
          <w:trHeight w:val="570"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引闪灯</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600w全功率闪光，1s快速回电，LCD全功能显示，6级1/1-1/32精确调控，内置2.4Hz无线接收功能，内置蒙版功能</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柔光箱</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八角圆形专业柔光箱1个，规格：95cm，弧形骨架，专业反光布，双层柔光布，大尺寸专业卡盘，全金属撑杆</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柔光箱</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长方形专业柔光箱1个，规格：70*100cm，弧形骨架，专业反光布，双层柔光布，大尺寸专业卡盘，全金属撑杆</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570"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柔光箱</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正方形专业柔光箱1个，规格：60*60cm；弧形骨架，专业反光布，双层柔光布；大尺寸专业卡盘，全金属撑杆；</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引闪器</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专业数码引闪器，2.4GHz超强抗干扰，100米远距离触发，1/250s闪光同步速度，16通道独立无干扰</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常亮灯</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LED常亮太阳灯，功率：200w，光通量：23000lm</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背景架</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2.8米铝合金摄影室内背景架</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背景布</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卷帘三轴背景布，影视拍摄背景</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白旗板</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影视摄影十字白旗，柔光反光补光</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魔术腿</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C型摄影架，多功能横臂支架灯光架</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三脚架</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1.8米摄像机专用三脚架，液压阻尼云台三脚架</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电池</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摄像机原装电池</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鼠标</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无线光电键鼠套装</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盒</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声卡</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外置声卡套装，全套录音设备</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麦克风</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电容麦克风，直播外置麦克风</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防喷网</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专业金属防喷网</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支架</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话筒防震支架，专业级</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柔光罩</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多功能抛物线柔光罩，温和面光，16根伞骨，69cm直径，标配45°格栅</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个</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SSD存储</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固态超高速存储，4K视频存储卡，硬盘容量: 500GB，尺寸: 2.5英寸</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支架</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单反万向魔术支架，监视器支架</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内存卡</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专业摄像机内存卡，内存容量: 128GB，最高读取速度: 300MB/S以上，读写速度: 440M/S</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单反</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专业全画幅数码相机，像素: 2435万，传感器尺寸: 35.9mmx24mm，对焦点数: 45点，屏幕尺寸: 3英寸</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Layout w:type="fixed"/>
          <w:tblCellMar>
            <w:top w:w="0" w:type="dxa"/>
            <w:left w:w="0" w:type="dxa"/>
            <w:bottom w:w="0" w:type="dxa"/>
            <w:right w:w="0" w:type="dxa"/>
          </w:tblCellMar>
        </w:tblPrEx>
        <w:trPr>
          <w:trHeight w:val="285" w:hRule="atLeast"/>
        </w:trPr>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套件</w:t>
            </w:r>
          </w:p>
        </w:tc>
        <w:tc>
          <w:tcPr>
            <w:tcW w:w="1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摄像机套件延长臂，供电系统，肩扛件</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w:t>
            </w:r>
          </w:p>
        </w:tc>
      </w:tr>
    </w:tbl>
    <w:p>
      <w:pPr>
        <w:pStyle w:val="6"/>
      </w:pPr>
    </w:p>
    <w:p/>
    <w:sectPr>
      <w:pgSz w:w="16838" w:h="11906" w:orient="landscape"/>
      <w:pgMar w:top="1418" w:right="1440" w:bottom="1418"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Bookshelf Symbol 7">
    <w:panose1 w:val="05010101010101010101"/>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fldChar w:fldCharType="begin"/>
    </w:r>
    <w:r>
      <w:instrText xml:space="preserve"> PAGE   \* MERGEFORMAT </w:instrText>
    </w:r>
    <w:r>
      <w:fldChar w:fldCharType="separate"/>
    </w:r>
    <w:r>
      <w:rPr>
        <w:lang w:val="zh-CN"/>
      </w:rPr>
      <w:t>10</w:t>
    </w:r>
    <w:r>
      <w:fldChar w:fldCharType="end"/>
    </w: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jc w:val="right"/>
                          </w:pPr>
                          <w:r>
                            <w:fldChar w:fldCharType="begin"/>
                          </w:r>
                          <w:r>
                            <w:instrText xml:space="preserve"> PAGE   \* MERGEFORMAT </w:instrText>
                          </w:r>
                          <w:r>
                            <w:fldChar w:fldCharType="separate"/>
                          </w:r>
                          <w:r>
                            <w:rPr>
                              <w:lang w:val="zh-CN"/>
                            </w:rPr>
                            <w:t>82</w:t>
                          </w:r>
                          <w:r>
                            <w:fldChar w:fldCharType="end"/>
                          </w:r>
                        </w:p>
                      </w:txbxContent>
                    </wps:txbx>
                    <wps:bodyPr wrap="none" lIns="0" tIns="0" rIns="0" bIns="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hpgkvT&#10;AAAABQEAAA8AAAAAAAAAAQAgAAAAIgAAAGRycy9kb3ducmV2LnhtbFBLAQIUABQAAAAIAIdO4kBP&#10;kZyeswEAAEwDAAAOAAAAAAAAAAEAIAAAACIBAABkcnMvZTJvRG9jLnhtbFBLBQYAAAAABgAGAFkB&#10;AABHBQAAAAA=&#10;">
              <v:fill on="f" focussize="0,0"/>
              <v:stroke on="f" weight="1.25pt"/>
              <v:imagedata o:title=""/>
              <o:lock v:ext="edit" aspectratio="f"/>
              <v:textbox inset="0mm,0mm,0mm,0mm" style="mso-fit-shape-to-text:t;">
                <w:txbxContent>
                  <w:p>
                    <w:pPr>
                      <w:pStyle w:val="12"/>
                      <w:jc w:val="right"/>
                    </w:pPr>
                    <w:r>
                      <w:fldChar w:fldCharType="begin"/>
                    </w:r>
                    <w:r>
                      <w:instrText xml:space="preserve"> PAGE   \* MERGEFORMAT </w:instrText>
                    </w:r>
                    <w:r>
                      <w:fldChar w:fldCharType="separate"/>
                    </w:r>
                    <w:r>
                      <w:rPr>
                        <w:lang w:val="zh-CN"/>
                      </w:rPr>
                      <w:t>82</w:t>
                    </w:r>
                    <w:r>
                      <w:fldChar w:fldCharType="end"/>
                    </w:r>
                  </w:p>
                </w:txbxContent>
              </v:textbox>
            </v:shape>
          </w:pict>
        </mc:Fallback>
      </mc:AlternateContent>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B94DB249"/>
    <w:multiLevelType w:val="singleLevel"/>
    <w:tmpl w:val="B94DB249"/>
    <w:lvl w:ilvl="0" w:tentative="0">
      <w:start w:val="1"/>
      <w:numFmt w:val="decimal"/>
      <w:suff w:val="space"/>
      <w:lvlText w:val="%1."/>
      <w:lvlJc w:val="left"/>
    </w:lvl>
  </w:abstractNum>
  <w:abstractNum w:abstractNumId="1">
    <w:nsid w:val="E70FA2BD"/>
    <w:multiLevelType w:val="singleLevel"/>
    <w:tmpl w:val="E70FA2BD"/>
    <w:lvl w:ilvl="0" w:tentative="0">
      <w:start w:val="2"/>
      <w:numFmt w:val="chineseCounting"/>
      <w:suff w:val="nothing"/>
      <w:lvlText w:val="%1、"/>
      <w:lvlJc w:val="left"/>
      <w:rPr>
        <w:rFonts w:hint="eastAsia"/>
      </w:rPr>
    </w:lvl>
  </w:abstractNum>
  <w:abstractNum w:abstractNumId="2">
    <w:nsid w:val="0053208E"/>
    <w:multiLevelType w:val="multilevel"/>
    <w:tmpl w:val="0053208E"/>
    <w:lvl w:ilvl="0" w:tentative="0">
      <w:start w:val="2"/>
      <w:numFmt w:val="decimal"/>
      <w:lvlText w:val="%1."/>
      <w:lvlJc w:val="left"/>
      <w:pPr>
        <w:ind w:left="119" w:hanging="222"/>
        <w:jc w:val="left"/>
      </w:pPr>
      <w:rPr>
        <w:rFonts w:hint="default" w:ascii="宋体" w:hAnsi="宋体" w:eastAsia="宋体" w:cs="宋体"/>
        <w:spacing w:val="-58"/>
        <w:w w:val="100"/>
        <w:sz w:val="20"/>
        <w:szCs w:val="20"/>
        <w:lang w:val="zh-CN" w:eastAsia="zh-CN" w:bidi="zh-CN"/>
      </w:rPr>
    </w:lvl>
    <w:lvl w:ilvl="1" w:tentative="0">
      <w:start w:val="0"/>
      <w:numFmt w:val="bullet"/>
      <w:lvlText w:val="•"/>
      <w:lvlJc w:val="left"/>
      <w:pPr>
        <w:ind w:left="982" w:hanging="222"/>
      </w:pPr>
      <w:rPr>
        <w:rFonts w:hint="default"/>
        <w:lang w:val="zh-CN" w:eastAsia="zh-CN" w:bidi="zh-CN"/>
      </w:rPr>
    </w:lvl>
    <w:lvl w:ilvl="2" w:tentative="0">
      <w:start w:val="0"/>
      <w:numFmt w:val="bullet"/>
      <w:lvlText w:val="•"/>
      <w:lvlJc w:val="left"/>
      <w:pPr>
        <w:ind w:left="1845" w:hanging="222"/>
      </w:pPr>
      <w:rPr>
        <w:rFonts w:hint="default"/>
        <w:lang w:val="zh-CN" w:eastAsia="zh-CN" w:bidi="zh-CN"/>
      </w:rPr>
    </w:lvl>
    <w:lvl w:ilvl="3" w:tentative="0">
      <w:start w:val="0"/>
      <w:numFmt w:val="bullet"/>
      <w:lvlText w:val="•"/>
      <w:lvlJc w:val="left"/>
      <w:pPr>
        <w:ind w:left="2707" w:hanging="222"/>
      </w:pPr>
      <w:rPr>
        <w:rFonts w:hint="default"/>
        <w:lang w:val="zh-CN" w:eastAsia="zh-CN" w:bidi="zh-CN"/>
      </w:rPr>
    </w:lvl>
    <w:lvl w:ilvl="4" w:tentative="0">
      <w:start w:val="0"/>
      <w:numFmt w:val="bullet"/>
      <w:lvlText w:val="•"/>
      <w:lvlJc w:val="left"/>
      <w:pPr>
        <w:ind w:left="3570" w:hanging="222"/>
      </w:pPr>
      <w:rPr>
        <w:rFonts w:hint="default"/>
        <w:lang w:val="zh-CN" w:eastAsia="zh-CN" w:bidi="zh-CN"/>
      </w:rPr>
    </w:lvl>
    <w:lvl w:ilvl="5" w:tentative="0">
      <w:start w:val="0"/>
      <w:numFmt w:val="bullet"/>
      <w:lvlText w:val="•"/>
      <w:lvlJc w:val="left"/>
      <w:pPr>
        <w:ind w:left="4432" w:hanging="222"/>
      </w:pPr>
      <w:rPr>
        <w:rFonts w:hint="default"/>
        <w:lang w:val="zh-CN" w:eastAsia="zh-CN" w:bidi="zh-CN"/>
      </w:rPr>
    </w:lvl>
    <w:lvl w:ilvl="6" w:tentative="0">
      <w:start w:val="0"/>
      <w:numFmt w:val="bullet"/>
      <w:lvlText w:val="•"/>
      <w:lvlJc w:val="left"/>
      <w:pPr>
        <w:ind w:left="5295" w:hanging="222"/>
      </w:pPr>
      <w:rPr>
        <w:rFonts w:hint="default"/>
        <w:lang w:val="zh-CN" w:eastAsia="zh-CN" w:bidi="zh-CN"/>
      </w:rPr>
    </w:lvl>
    <w:lvl w:ilvl="7" w:tentative="0">
      <w:start w:val="0"/>
      <w:numFmt w:val="bullet"/>
      <w:lvlText w:val="•"/>
      <w:lvlJc w:val="left"/>
      <w:pPr>
        <w:ind w:left="6157" w:hanging="222"/>
      </w:pPr>
      <w:rPr>
        <w:rFonts w:hint="default"/>
        <w:lang w:val="zh-CN" w:eastAsia="zh-CN" w:bidi="zh-CN"/>
      </w:rPr>
    </w:lvl>
    <w:lvl w:ilvl="8" w:tentative="0">
      <w:start w:val="0"/>
      <w:numFmt w:val="bullet"/>
      <w:lvlText w:val="•"/>
      <w:lvlJc w:val="left"/>
      <w:pPr>
        <w:ind w:left="7020" w:hanging="222"/>
      </w:pPr>
      <w:rPr>
        <w:rFonts w:hint="default"/>
        <w:lang w:val="zh-CN" w:eastAsia="zh-CN" w:bidi="zh-CN"/>
      </w:rPr>
    </w:lvl>
  </w:abstractNum>
  <w:abstractNum w:abstractNumId="3">
    <w:nsid w:val="16ED35D4"/>
    <w:multiLevelType w:val="multilevel"/>
    <w:tmpl w:val="16ED35D4"/>
    <w:lvl w:ilvl="0" w:tentative="0">
      <w:start w:val="1"/>
      <w:numFmt w:val="bullet"/>
      <w:lvlText w:val=""/>
      <w:lvlPicBulletId w:val="1"/>
      <w:lvlJc w:val="left"/>
      <w:pPr>
        <w:ind w:left="420" w:hanging="420"/>
      </w:pPr>
      <w:rPr>
        <w:rFonts w:hint="default" w:ascii="Bookshelf Symbol 7" w:hAnsi="Bookshelf Symbol 7"/>
      </w:rPr>
    </w:lvl>
    <w:lvl w:ilvl="1" w:tentative="0">
      <w:start w:val="1"/>
      <w:numFmt w:val="bullet"/>
      <w:lvlText w:val=""/>
      <w:lvlJc w:val="left"/>
      <w:pPr>
        <w:ind w:left="840" w:hanging="420"/>
      </w:pPr>
      <w:rPr>
        <w:rFonts w:hint="default" w:ascii="Bookshelf Symbol 7" w:hAnsi="Bookshelf Symbol 7"/>
      </w:rPr>
    </w:lvl>
    <w:lvl w:ilvl="2" w:tentative="0">
      <w:start w:val="1"/>
      <w:numFmt w:val="bullet"/>
      <w:lvlText w:val=""/>
      <w:lvlJc w:val="left"/>
      <w:pPr>
        <w:ind w:left="1260" w:hanging="420"/>
      </w:pPr>
      <w:rPr>
        <w:rFonts w:hint="default" w:ascii="Bookshelf Symbol 7" w:hAnsi="Bookshelf Symbol 7"/>
      </w:rPr>
    </w:lvl>
    <w:lvl w:ilvl="3" w:tentative="0">
      <w:start w:val="1"/>
      <w:numFmt w:val="bullet"/>
      <w:lvlText w:val=""/>
      <w:lvlJc w:val="left"/>
      <w:pPr>
        <w:ind w:left="1680" w:hanging="420"/>
      </w:pPr>
      <w:rPr>
        <w:rFonts w:hint="default" w:ascii="Bookshelf Symbol 7" w:hAnsi="Bookshelf Symbol 7"/>
      </w:rPr>
    </w:lvl>
    <w:lvl w:ilvl="4" w:tentative="0">
      <w:start w:val="1"/>
      <w:numFmt w:val="bullet"/>
      <w:lvlText w:val=""/>
      <w:lvlJc w:val="left"/>
      <w:pPr>
        <w:ind w:left="2100" w:hanging="420"/>
      </w:pPr>
      <w:rPr>
        <w:rFonts w:hint="default" w:ascii="Bookshelf Symbol 7" w:hAnsi="Bookshelf Symbol 7"/>
      </w:rPr>
    </w:lvl>
    <w:lvl w:ilvl="5" w:tentative="0">
      <w:start w:val="1"/>
      <w:numFmt w:val="bullet"/>
      <w:lvlText w:val=""/>
      <w:lvlJc w:val="left"/>
      <w:pPr>
        <w:ind w:left="2520" w:hanging="420"/>
      </w:pPr>
      <w:rPr>
        <w:rFonts w:hint="default" w:ascii="Bookshelf Symbol 7" w:hAnsi="Bookshelf Symbol 7"/>
      </w:rPr>
    </w:lvl>
    <w:lvl w:ilvl="6" w:tentative="0">
      <w:start w:val="1"/>
      <w:numFmt w:val="bullet"/>
      <w:lvlText w:val=""/>
      <w:lvlJc w:val="left"/>
      <w:pPr>
        <w:ind w:left="2940" w:hanging="420"/>
      </w:pPr>
      <w:rPr>
        <w:rFonts w:hint="default" w:ascii="Bookshelf Symbol 7" w:hAnsi="Bookshelf Symbol 7"/>
      </w:rPr>
    </w:lvl>
    <w:lvl w:ilvl="7" w:tentative="0">
      <w:start w:val="1"/>
      <w:numFmt w:val="bullet"/>
      <w:lvlText w:val=""/>
      <w:lvlJc w:val="left"/>
      <w:pPr>
        <w:ind w:left="3360" w:hanging="420"/>
      </w:pPr>
      <w:rPr>
        <w:rFonts w:hint="default" w:ascii="Bookshelf Symbol 7" w:hAnsi="Bookshelf Symbol 7"/>
      </w:rPr>
    </w:lvl>
    <w:lvl w:ilvl="8" w:tentative="0">
      <w:start w:val="1"/>
      <w:numFmt w:val="bullet"/>
      <w:lvlText w:val=""/>
      <w:lvlJc w:val="left"/>
      <w:pPr>
        <w:ind w:left="3780" w:hanging="420"/>
      </w:pPr>
      <w:rPr>
        <w:rFonts w:hint="default" w:ascii="Bookshelf Symbol 7" w:hAnsi="Bookshelf Symbol 7"/>
      </w:rPr>
    </w:lvl>
  </w:abstractNum>
  <w:abstractNum w:abstractNumId="4">
    <w:nsid w:val="23E66191"/>
    <w:multiLevelType w:val="multilevel"/>
    <w:tmpl w:val="23E66191"/>
    <w:lvl w:ilvl="0" w:tentative="0">
      <w:start w:val="1"/>
      <w:numFmt w:val="bullet"/>
      <w:lvlText w:val=""/>
      <w:lvlPicBulletId w:val="0"/>
      <w:lvlJc w:val="left"/>
      <w:pPr>
        <w:ind w:left="420" w:hanging="420"/>
      </w:pPr>
      <w:rPr>
        <w:rFonts w:hint="default" w:ascii="Bookshelf Symbol 7" w:hAnsi="Bookshelf Symbol 7"/>
      </w:rPr>
    </w:lvl>
    <w:lvl w:ilvl="1" w:tentative="0">
      <w:start w:val="1"/>
      <w:numFmt w:val="bullet"/>
      <w:lvlText w:val=""/>
      <w:lvlJc w:val="left"/>
      <w:pPr>
        <w:ind w:left="840" w:hanging="420"/>
      </w:pPr>
      <w:rPr>
        <w:rFonts w:hint="default" w:ascii="Bookshelf Symbol 7" w:hAnsi="Bookshelf Symbol 7"/>
      </w:rPr>
    </w:lvl>
    <w:lvl w:ilvl="2" w:tentative="0">
      <w:start w:val="1"/>
      <w:numFmt w:val="bullet"/>
      <w:lvlText w:val=""/>
      <w:lvlJc w:val="left"/>
      <w:pPr>
        <w:ind w:left="1260" w:hanging="420"/>
      </w:pPr>
      <w:rPr>
        <w:rFonts w:hint="default" w:ascii="Bookshelf Symbol 7" w:hAnsi="Bookshelf Symbol 7"/>
      </w:rPr>
    </w:lvl>
    <w:lvl w:ilvl="3" w:tentative="0">
      <w:start w:val="1"/>
      <w:numFmt w:val="bullet"/>
      <w:lvlText w:val=""/>
      <w:lvlJc w:val="left"/>
      <w:pPr>
        <w:ind w:left="1680" w:hanging="420"/>
      </w:pPr>
      <w:rPr>
        <w:rFonts w:hint="default" w:ascii="Bookshelf Symbol 7" w:hAnsi="Bookshelf Symbol 7"/>
      </w:rPr>
    </w:lvl>
    <w:lvl w:ilvl="4" w:tentative="0">
      <w:start w:val="1"/>
      <w:numFmt w:val="bullet"/>
      <w:lvlText w:val=""/>
      <w:lvlJc w:val="left"/>
      <w:pPr>
        <w:ind w:left="2100" w:hanging="420"/>
      </w:pPr>
      <w:rPr>
        <w:rFonts w:hint="default" w:ascii="Bookshelf Symbol 7" w:hAnsi="Bookshelf Symbol 7"/>
      </w:rPr>
    </w:lvl>
    <w:lvl w:ilvl="5" w:tentative="0">
      <w:start w:val="1"/>
      <w:numFmt w:val="bullet"/>
      <w:lvlText w:val=""/>
      <w:lvlJc w:val="left"/>
      <w:pPr>
        <w:ind w:left="2520" w:hanging="420"/>
      </w:pPr>
      <w:rPr>
        <w:rFonts w:hint="default" w:ascii="Bookshelf Symbol 7" w:hAnsi="Bookshelf Symbol 7"/>
      </w:rPr>
    </w:lvl>
    <w:lvl w:ilvl="6" w:tentative="0">
      <w:start w:val="1"/>
      <w:numFmt w:val="bullet"/>
      <w:lvlText w:val=""/>
      <w:lvlJc w:val="left"/>
      <w:pPr>
        <w:ind w:left="2940" w:hanging="420"/>
      </w:pPr>
      <w:rPr>
        <w:rFonts w:hint="default" w:ascii="Bookshelf Symbol 7" w:hAnsi="Bookshelf Symbol 7"/>
      </w:rPr>
    </w:lvl>
    <w:lvl w:ilvl="7" w:tentative="0">
      <w:start w:val="1"/>
      <w:numFmt w:val="bullet"/>
      <w:lvlText w:val=""/>
      <w:lvlJc w:val="left"/>
      <w:pPr>
        <w:ind w:left="3360" w:hanging="420"/>
      </w:pPr>
      <w:rPr>
        <w:rFonts w:hint="default" w:ascii="Bookshelf Symbol 7" w:hAnsi="Bookshelf Symbol 7"/>
      </w:rPr>
    </w:lvl>
    <w:lvl w:ilvl="8" w:tentative="0">
      <w:start w:val="1"/>
      <w:numFmt w:val="bullet"/>
      <w:lvlText w:val=""/>
      <w:lvlJc w:val="left"/>
      <w:pPr>
        <w:ind w:left="3780" w:hanging="420"/>
      </w:pPr>
      <w:rPr>
        <w:rFonts w:hint="default" w:ascii="Bookshelf Symbol 7" w:hAnsi="Bookshelf Symbol 7"/>
      </w:rPr>
    </w:lvl>
  </w:abstractNum>
  <w:abstractNum w:abstractNumId="5">
    <w:nsid w:val="5535C9C0"/>
    <w:multiLevelType w:val="singleLevel"/>
    <w:tmpl w:val="5535C9C0"/>
    <w:lvl w:ilvl="0" w:tentative="0">
      <w:start w:val="3"/>
      <w:numFmt w:val="chineseCounting"/>
      <w:suff w:val="nothing"/>
      <w:lvlText w:val="%1、"/>
      <w:lvlJc w:val="left"/>
    </w:lvl>
  </w:abstractNum>
  <w:abstractNum w:abstractNumId="6">
    <w:nsid w:val="5536FE69"/>
    <w:multiLevelType w:val="singleLevel"/>
    <w:tmpl w:val="5536FE69"/>
    <w:lvl w:ilvl="0" w:tentative="0">
      <w:start w:val="7"/>
      <w:numFmt w:val="chineseCounting"/>
      <w:suff w:val="nothing"/>
      <w:lvlText w:val="%1、"/>
      <w:lvlJc w:val="left"/>
    </w:lvl>
  </w:abstractNum>
  <w:abstractNum w:abstractNumId="7">
    <w:nsid w:val="5705CF67"/>
    <w:multiLevelType w:val="singleLevel"/>
    <w:tmpl w:val="5705CF67"/>
    <w:lvl w:ilvl="0" w:tentative="0">
      <w:start w:val="2"/>
      <w:numFmt w:val="decimal"/>
      <w:suff w:val="nothing"/>
      <w:lvlText w:val="%1."/>
      <w:lvlJc w:val="left"/>
    </w:lvl>
  </w:abstractNum>
  <w:abstractNum w:abstractNumId="8">
    <w:nsid w:val="586A26D4"/>
    <w:multiLevelType w:val="multilevel"/>
    <w:tmpl w:val="586A26D4"/>
    <w:lvl w:ilvl="0" w:tentative="0">
      <w:start w:val="4"/>
      <w:numFmt w:val="decimal"/>
      <w:lvlText w:val="%1"/>
      <w:lvlJc w:val="left"/>
      <w:pPr>
        <w:tabs>
          <w:tab w:val="left" w:pos="360"/>
        </w:tabs>
        <w:ind w:left="360" w:hanging="360"/>
      </w:pPr>
    </w:lvl>
    <w:lvl w:ilvl="1" w:tentative="0">
      <w:start w:val="1"/>
      <w:numFmt w:val="decimal"/>
      <w:lvlText w:val="%1.%2"/>
      <w:lvlJc w:val="left"/>
      <w:pPr>
        <w:tabs>
          <w:tab w:val="left" w:pos="360"/>
        </w:tabs>
        <w:ind w:left="360" w:hanging="360"/>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1080"/>
        </w:tabs>
        <w:ind w:left="1080" w:hanging="108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440"/>
        </w:tabs>
        <w:ind w:left="1440" w:hanging="1440"/>
      </w:pPr>
    </w:lvl>
    <w:lvl w:ilvl="6" w:tentative="0">
      <w:start w:val="1"/>
      <w:numFmt w:val="decimal"/>
      <w:lvlText w:val="%1.%2.%3.%4.%5.%6.%7"/>
      <w:lvlJc w:val="left"/>
      <w:pPr>
        <w:tabs>
          <w:tab w:val="left" w:pos="1800"/>
        </w:tabs>
        <w:ind w:left="1800" w:hanging="1800"/>
      </w:pPr>
    </w:lvl>
    <w:lvl w:ilvl="7" w:tentative="0">
      <w:start w:val="1"/>
      <w:numFmt w:val="decimal"/>
      <w:lvlText w:val="%1.%2.%3.%4.%5.%6.%7.%8"/>
      <w:lvlJc w:val="left"/>
      <w:pPr>
        <w:tabs>
          <w:tab w:val="left" w:pos="1800"/>
        </w:tabs>
        <w:ind w:left="1800" w:hanging="1800"/>
      </w:pPr>
    </w:lvl>
    <w:lvl w:ilvl="8" w:tentative="0">
      <w:start w:val="1"/>
      <w:numFmt w:val="decimal"/>
      <w:lvlText w:val="%1.%2.%3.%4.%5.%6.%7.%8.%9"/>
      <w:lvlJc w:val="left"/>
      <w:pPr>
        <w:tabs>
          <w:tab w:val="left" w:pos="2160"/>
        </w:tabs>
        <w:ind w:left="2160" w:hanging="2160"/>
      </w:pPr>
    </w:lvl>
  </w:abstractNum>
  <w:abstractNum w:abstractNumId="9">
    <w:nsid w:val="586A26DF"/>
    <w:multiLevelType w:val="multilevel"/>
    <w:tmpl w:val="586A26DF"/>
    <w:lvl w:ilvl="0" w:tentative="0">
      <w:start w:val="1"/>
      <w:numFmt w:val="decimal"/>
      <w:lvlText w:val="%1)"/>
      <w:lvlJc w:val="left"/>
      <w:pPr>
        <w:tabs>
          <w:tab w:val="left" w:pos="420"/>
        </w:tabs>
        <w:ind w:left="420" w:hanging="420"/>
      </w:pPr>
    </w:lvl>
    <w:lvl w:ilvl="1" w:tentative="0">
      <w:start w:val="1"/>
      <w:numFmt w:val="decimal"/>
      <w:pStyle w:val="3"/>
      <w:lvlText w:val="%2."/>
      <w:lvlJc w:val="left"/>
      <w:pPr>
        <w:tabs>
          <w:tab w:val="left" w:pos="840"/>
        </w:tabs>
        <w:ind w:left="840" w:hanging="420"/>
      </w:pPr>
    </w:lvl>
    <w:lvl w:ilvl="2" w:tentative="0">
      <w:start w:val="1"/>
      <w:numFmt w:val="decimal"/>
      <w:lvlText w:val="%3）"/>
      <w:lvlJc w:val="left"/>
      <w:pPr>
        <w:tabs>
          <w:tab w:val="left" w:pos="1200"/>
        </w:tabs>
        <w:ind w:left="1200" w:hanging="36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86A26EA"/>
    <w:multiLevelType w:val="multilevel"/>
    <w:tmpl w:val="586A26E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86A26F5"/>
    <w:multiLevelType w:val="multilevel"/>
    <w:tmpl w:val="586A26F5"/>
    <w:lvl w:ilvl="0" w:tentative="0">
      <w:start w:val="9"/>
      <w:numFmt w:val="decimal"/>
      <w:lvlText w:val="%1"/>
      <w:lvlJc w:val="left"/>
      <w:pPr>
        <w:tabs>
          <w:tab w:val="left" w:pos="360"/>
        </w:tabs>
        <w:ind w:left="360" w:hanging="360"/>
      </w:pPr>
    </w:lvl>
    <w:lvl w:ilvl="1" w:tentative="0">
      <w:start w:val="1"/>
      <w:numFmt w:val="decimal"/>
      <w:lvlText w:val="%1.%2"/>
      <w:lvlJc w:val="left"/>
      <w:pPr>
        <w:tabs>
          <w:tab w:val="left" w:pos="360"/>
        </w:tabs>
        <w:ind w:left="360" w:hanging="360"/>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1080"/>
        </w:tabs>
        <w:ind w:left="1080" w:hanging="108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440"/>
        </w:tabs>
        <w:ind w:left="1440" w:hanging="1440"/>
      </w:pPr>
    </w:lvl>
    <w:lvl w:ilvl="6" w:tentative="0">
      <w:start w:val="1"/>
      <w:numFmt w:val="decimal"/>
      <w:lvlText w:val="%1.%2.%3.%4.%5.%6.%7"/>
      <w:lvlJc w:val="left"/>
      <w:pPr>
        <w:tabs>
          <w:tab w:val="left" w:pos="1800"/>
        </w:tabs>
        <w:ind w:left="1800" w:hanging="1800"/>
      </w:pPr>
    </w:lvl>
    <w:lvl w:ilvl="7" w:tentative="0">
      <w:start w:val="1"/>
      <w:numFmt w:val="decimal"/>
      <w:lvlText w:val="%1.%2.%3.%4.%5.%6.%7.%8"/>
      <w:lvlJc w:val="left"/>
      <w:pPr>
        <w:tabs>
          <w:tab w:val="left" w:pos="1800"/>
        </w:tabs>
        <w:ind w:left="1800" w:hanging="1800"/>
      </w:pPr>
    </w:lvl>
    <w:lvl w:ilvl="8" w:tentative="0">
      <w:start w:val="1"/>
      <w:numFmt w:val="decimal"/>
      <w:lvlText w:val="%1.%2.%3.%4.%5.%6.%7.%8.%9"/>
      <w:lvlJc w:val="left"/>
      <w:pPr>
        <w:tabs>
          <w:tab w:val="left" w:pos="2160"/>
        </w:tabs>
        <w:ind w:left="2160" w:hanging="2160"/>
      </w:pPr>
    </w:lvl>
  </w:abstractNum>
  <w:abstractNum w:abstractNumId="12">
    <w:nsid w:val="586A2700"/>
    <w:multiLevelType w:val="multilevel"/>
    <w:tmpl w:val="586A2700"/>
    <w:lvl w:ilvl="0" w:tentative="0">
      <w:start w:val="6"/>
      <w:numFmt w:val="decimal"/>
      <w:lvlText w:val="%1"/>
      <w:lvlJc w:val="left"/>
      <w:pPr>
        <w:tabs>
          <w:tab w:val="left" w:pos="360"/>
        </w:tabs>
        <w:ind w:left="360" w:hanging="360"/>
      </w:pPr>
      <w:rPr>
        <w:rFonts w:hint="default" w:ascii="Times New Roman" w:hAnsi="Times New Roman" w:cs="Times New Roman"/>
      </w:rPr>
    </w:lvl>
    <w:lvl w:ilvl="1" w:tentative="0">
      <w:start w:val="1"/>
      <w:numFmt w:val="decimal"/>
      <w:lvlText w:val="%1.%2"/>
      <w:lvlJc w:val="left"/>
      <w:pPr>
        <w:tabs>
          <w:tab w:val="left" w:pos="360"/>
        </w:tabs>
        <w:ind w:left="360" w:hanging="360"/>
      </w:pPr>
      <w:rPr>
        <w:rFonts w:hint="default" w:ascii="Times New Roman" w:hAnsi="Times New Roman" w:cs="Times New Roman"/>
      </w:rPr>
    </w:lvl>
    <w:lvl w:ilvl="2" w:tentative="0">
      <w:start w:val="1"/>
      <w:numFmt w:val="decimal"/>
      <w:lvlText w:val="%1.%2.%3"/>
      <w:lvlJc w:val="left"/>
      <w:pPr>
        <w:tabs>
          <w:tab w:val="left" w:pos="720"/>
        </w:tabs>
        <w:ind w:left="720" w:hanging="720"/>
      </w:pPr>
      <w:rPr>
        <w:rFonts w:hint="default" w:ascii="Times New Roman" w:hAnsi="Times New Roman" w:cs="Times New Roman"/>
      </w:rPr>
    </w:lvl>
    <w:lvl w:ilvl="3" w:tentative="0">
      <w:start w:val="1"/>
      <w:numFmt w:val="decimal"/>
      <w:lvlText w:val="%1.%2.%3.%4"/>
      <w:lvlJc w:val="left"/>
      <w:pPr>
        <w:tabs>
          <w:tab w:val="left" w:pos="1080"/>
        </w:tabs>
        <w:ind w:left="1080" w:hanging="1080"/>
      </w:pPr>
      <w:rPr>
        <w:rFonts w:hint="default" w:ascii="Times New Roman" w:hAnsi="Times New Roman" w:cs="Times New Roman"/>
      </w:rPr>
    </w:lvl>
    <w:lvl w:ilvl="4" w:tentative="0">
      <w:start w:val="1"/>
      <w:numFmt w:val="decimal"/>
      <w:lvlText w:val="%1.%2.%3.%4.%5"/>
      <w:lvlJc w:val="left"/>
      <w:pPr>
        <w:tabs>
          <w:tab w:val="left" w:pos="1080"/>
        </w:tabs>
        <w:ind w:left="1080" w:hanging="1080"/>
      </w:pPr>
      <w:rPr>
        <w:rFonts w:hint="default" w:ascii="Times New Roman" w:hAnsi="Times New Roman" w:cs="Times New Roman"/>
      </w:rPr>
    </w:lvl>
    <w:lvl w:ilvl="5" w:tentative="0">
      <w:start w:val="1"/>
      <w:numFmt w:val="decimal"/>
      <w:lvlText w:val="%1.%2.%3.%4.%5.%6"/>
      <w:lvlJc w:val="left"/>
      <w:pPr>
        <w:tabs>
          <w:tab w:val="left" w:pos="1440"/>
        </w:tabs>
        <w:ind w:left="1440" w:hanging="1440"/>
      </w:pPr>
      <w:rPr>
        <w:rFonts w:hint="default" w:ascii="Times New Roman" w:hAnsi="Times New Roman" w:cs="Times New Roman"/>
      </w:rPr>
    </w:lvl>
    <w:lvl w:ilvl="6" w:tentative="0">
      <w:start w:val="1"/>
      <w:numFmt w:val="decimal"/>
      <w:lvlText w:val="%1.%2.%3.%4.%5.%6.%7"/>
      <w:lvlJc w:val="left"/>
      <w:pPr>
        <w:tabs>
          <w:tab w:val="left" w:pos="1800"/>
        </w:tabs>
        <w:ind w:left="1800" w:hanging="1800"/>
      </w:pPr>
      <w:rPr>
        <w:rFonts w:hint="default" w:ascii="Times New Roman" w:hAnsi="Times New Roman" w:cs="Times New Roman"/>
      </w:rPr>
    </w:lvl>
    <w:lvl w:ilvl="7" w:tentative="0">
      <w:start w:val="1"/>
      <w:numFmt w:val="decimal"/>
      <w:lvlText w:val="%1.%2.%3.%4.%5.%6.%7.%8"/>
      <w:lvlJc w:val="left"/>
      <w:pPr>
        <w:tabs>
          <w:tab w:val="left" w:pos="1800"/>
        </w:tabs>
        <w:ind w:left="1800" w:hanging="1800"/>
      </w:pPr>
      <w:rPr>
        <w:rFonts w:hint="default" w:ascii="Times New Roman" w:hAnsi="Times New Roman" w:cs="Times New Roman"/>
      </w:rPr>
    </w:lvl>
    <w:lvl w:ilvl="8" w:tentative="0">
      <w:start w:val="1"/>
      <w:numFmt w:val="decimal"/>
      <w:lvlText w:val="%1.%2.%3.%4.%5.%6.%7.%8.%9"/>
      <w:lvlJc w:val="left"/>
      <w:pPr>
        <w:tabs>
          <w:tab w:val="left" w:pos="2160"/>
        </w:tabs>
        <w:ind w:left="2160" w:hanging="2160"/>
      </w:pPr>
      <w:rPr>
        <w:rFonts w:hint="default" w:ascii="Times New Roman" w:hAnsi="Times New Roman" w:cs="Times New Roman"/>
      </w:rPr>
    </w:lvl>
  </w:abstractNum>
  <w:abstractNum w:abstractNumId="13">
    <w:nsid w:val="586A270B"/>
    <w:multiLevelType w:val="multilevel"/>
    <w:tmpl w:val="586A270B"/>
    <w:lvl w:ilvl="0" w:tentative="0">
      <w:start w:val="1"/>
      <w:numFmt w:val="decimal"/>
      <w:lvlText w:val="%1）"/>
      <w:lvlJc w:val="left"/>
      <w:pPr>
        <w:tabs>
          <w:tab w:val="left" w:pos="1080"/>
        </w:tabs>
        <w:ind w:left="10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586A2716"/>
    <w:multiLevelType w:val="multilevel"/>
    <w:tmpl w:val="586A2716"/>
    <w:lvl w:ilvl="0" w:tentative="0">
      <w:start w:val="3"/>
      <w:numFmt w:val="decimal"/>
      <w:lvlText w:val="%1"/>
      <w:lvlJc w:val="left"/>
      <w:pPr>
        <w:tabs>
          <w:tab w:val="left" w:pos="360"/>
        </w:tabs>
        <w:ind w:left="360" w:hanging="360"/>
      </w:pPr>
      <w:rPr>
        <w:rFonts w:hAnsi="宋体"/>
      </w:rPr>
    </w:lvl>
    <w:lvl w:ilvl="1" w:tentative="0">
      <w:start w:val="1"/>
      <w:numFmt w:val="decimal"/>
      <w:lvlText w:val="%1.%2"/>
      <w:lvlJc w:val="left"/>
      <w:pPr>
        <w:tabs>
          <w:tab w:val="left" w:pos="360"/>
        </w:tabs>
        <w:ind w:left="360" w:hanging="360"/>
      </w:pPr>
      <w:rPr>
        <w:rFonts w:hAnsi="宋体"/>
      </w:rPr>
    </w:lvl>
    <w:lvl w:ilvl="2" w:tentative="0">
      <w:start w:val="1"/>
      <w:numFmt w:val="decimal"/>
      <w:lvlText w:val="%1.%2.%3"/>
      <w:lvlJc w:val="left"/>
      <w:pPr>
        <w:tabs>
          <w:tab w:val="left" w:pos="720"/>
        </w:tabs>
        <w:ind w:left="720" w:hanging="720"/>
      </w:pPr>
      <w:rPr>
        <w:rFonts w:hAnsi="宋体"/>
      </w:rPr>
    </w:lvl>
    <w:lvl w:ilvl="3" w:tentative="0">
      <w:start w:val="1"/>
      <w:numFmt w:val="decimal"/>
      <w:lvlText w:val="%1.%2.%3.%4"/>
      <w:lvlJc w:val="left"/>
      <w:pPr>
        <w:tabs>
          <w:tab w:val="left" w:pos="1080"/>
        </w:tabs>
        <w:ind w:left="1080" w:hanging="1080"/>
      </w:pPr>
      <w:rPr>
        <w:rFonts w:hAnsi="宋体"/>
      </w:rPr>
    </w:lvl>
    <w:lvl w:ilvl="4" w:tentative="0">
      <w:start w:val="1"/>
      <w:numFmt w:val="decimal"/>
      <w:lvlText w:val="%1.%2.%3.%4.%5"/>
      <w:lvlJc w:val="left"/>
      <w:pPr>
        <w:tabs>
          <w:tab w:val="left" w:pos="1080"/>
        </w:tabs>
        <w:ind w:left="1080" w:hanging="1080"/>
      </w:pPr>
      <w:rPr>
        <w:rFonts w:hAnsi="宋体"/>
      </w:rPr>
    </w:lvl>
    <w:lvl w:ilvl="5" w:tentative="0">
      <w:start w:val="1"/>
      <w:numFmt w:val="decimal"/>
      <w:lvlText w:val="%1.%2.%3.%4.%5.%6"/>
      <w:lvlJc w:val="left"/>
      <w:pPr>
        <w:tabs>
          <w:tab w:val="left" w:pos="1440"/>
        </w:tabs>
        <w:ind w:left="1440" w:hanging="1440"/>
      </w:pPr>
      <w:rPr>
        <w:rFonts w:hAnsi="宋体"/>
      </w:rPr>
    </w:lvl>
    <w:lvl w:ilvl="6" w:tentative="0">
      <w:start w:val="1"/>
      <w:numFmt w:val="decimal"/>
      <w:lvlText w:val="%1.%2.%3.%4.%5.%6.%7"/>
      <w:lvlJc w:val="left"/>
      <w:pPr>
        <w:tabs>
          <w:tab w:val="left" w:pos="1800"/>
        </w:tabs>
        <w:ind w:left="1800" w:hanging="1800"/>
      </w:pPr>
      <w:rPr>
        <w:rFonts w:hAnsi="宋体"/>
      </w:rPr>
    </w:lvl>
    <w:lvl w:ilvl="7" w:tentative="0">
      <w:start w:val="1"/>
      <w:numFmt w:val="decimal"/>
      <w:lvlText w:val="%1.%2.%3.%4.%5.%6.%7.%8"/>
      <w:lvlJc w:val="left"/>
      <w:pPr>
        <w:tabs>
          <w:tab w:val="left" w:pos="1800"/>
        </w:tabs>
        <w:ind w:left="1800" w:hanging="1800"/>
      </w:pPr>
      <w:rPr>
        <w:rFonts w:hAnsi="宋体"/>
      </w:rPr>
    </w:lvl>
    <w:lvl w:ilvl="8" w:tentative="0">
      <w:start w:val="1"/>
      <w:numFmt w:val="decimal"/>
      <w:lvlText w:val="%1.%2.%3.%4.%5.%6.%7.%8.%9"/>
      <w:lvlJc w:val="left"/>
      <w:pPr>
        <w:tabs>
          <w:tab w:val="left" w:pos="2160"/>
        </w:tabs>
        <w:ind w:left="2160" w:hanging="2160"/>
      </w:pPr>
      <w:rPr>
        <w:rFonts w:hAnsi="宋体"/>
      </w:rPr>
    </w:lvl>
  </w:abstractNum>
  <w:abstractNum w:abstractNumId="15">
    <w:nsid w:val="586A2721"/>
    <w:multiLevelType w:val="multilevel"/>
    <w:tmpl w:val="586A2721"/>
    <w:lvl w:ilvl="0" w:tentative="0">
      <w:start w:val="1"/>
      <w:numFmt w:val="japaneseCounting"/>
      <w:lvlText w:val="第%1章"/>
      <w:lvlJc w:val="left"/>
      <w:pPr>
        <w:tabs>
          <w:tab w:val="left" w:pos="1980"/>
        </w:tabs>
        <w:ind w:left="1980" w:hanging="1260"/>
      </w:pPr>
      <w:rPr>
        <w:lang w:val="en-US"/>
      </w:rPr>
    </w:lvl>
    <w:lvl w:ilvl="1" w:tentative="0">
      <w:start w:val="1"/>
      <w:numFmt w:val="decimal"/>
      <w:lvlText w:val="(%2)"/>
      <w:lvlJc w:val="left"/>
      <w:pPr>
        <w:tabs>
          <w:tab w:val="left" w:pos="1500"/>
        </w:tabs>
        <w:ind w:left="1500" w:hanging="360"/>
      </w:pPr>
    </w:lvl>
    <w:lvl w:ilvl="2" w:tentative="0">
      <w:start w:val="1"/>
      <w:numFmt w:val="upperLetter"/>
      <w:lvlText w:val="%3."/>
      <w:lvlJc w:val="left"/>
      <w:pPr>
        <w:tabs>
          <w:tab w:val="left" w:pos="2115"/>
        </w:tabs>
        <w:ind w:left="2115" w:hanging="555"/>
      </w:pPr>
    </w:lvl>
    <w:lvl w:ilvl="3" w:tentative="0">
      <w:start w:val="10"/>
      <w:numFmt w:val="decimal"/>
      <w:lvlText w:val="%4."/>
      <w:lvlJc w:val="left"/>
      <w:pPr>
        <w:tabs>
          <w:tab w:val="left" w:pos="2340"/>
        </w:tabs>
        <w:ind w:left="2340" w:hanging="36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16">
    <w:nsid w:val="586A2737"/>
    <w:multiLevelType w:val="multilevel"/>
    <w:tmpl w:val="586A2737"/>
    <w:lvl w:ilvl="0" w:tentative="0">
      <w:start w:val="1"/>
      <w:numFmt w:val="chineseCountingThousand"/>
      <w:lvlText w:val="%1"/>
      <w:lvlJc w:val="left"/>
      <w:pPr>
        <w:tabs>
          <w:tab w:val="left" w:pos="4360"/>
        </w:tabs>
        <w:ind w:left="4360" w:hanging="425"/>
      </w:pPr>
      <w:rPr>
        <w:rFonts w:hint="eastAsia" w:ascii="Times New Roman" w:hAnsi="Times New Roman" w:eastAsia="黑体" w:cs="黑体"/>
        <w:b/>
        <w:sz w:val="30"/>
      </w:rPr>
    </w:lvl>
    <w:lvl w:ilvl="1" w:tentative="0">
      <w:start w:val="1"/>
      <w:numFmt w:val="decimal"/>
      <w:lvlText w:val="(%2)"/>
      <w:lvlJc w:val="left"/>
      <w:pPr>
        <w:tabs>
          <w:tab w:val="left" w:pos="900"/>
        </w:tabs>
        <w:ind w:left="900" w:hanging="480"/>
      </w:pPr>
    </w:lvl>
    <w:lvl w:ilvl="2" w:tentative="0">
      <w:start w:val="1"/>
      <w:numFmt w:val="decimal"/>
      <w:lvlText w:val="(%3)"/>
      <w:lvlJc w:val="left"/>
      <w:pPr>
        <w:tabs>
          <w:tab w:val="left" w:pos="1260"/>
        </w:tabs>
        <w:ind w:left="1260" w:hanging="36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586A2742"/>
    <w:multiLevelType w:val="multilevel"/>
    <w:tmpl w:val="586A2742"/>
    <w:lvl w:ilvl="0" w:tentative="0">
      <w:start w:val="11"/>
      <w:numFmt w:val="decimal"/>
      <w:lvlText w:val="%1"/>
      <w:lvlJc w:val="left"/>
      <w:pPr>
        <w:tabs>
          <w:tab w:val="left" w:pos="480"/>
        </w:tabs>
        <w:ind w:left="480" w:hanging="480"/>
      </w:pPr>
    </w:lvl>
    <w:lvl w:ilvl="1" w:tentative="0">
      <w:start w:val="1"/>
      <w:numFmt w:val="decimal"/>
      <w:lvlText w:val="%1.%2"/>
      <w:lvlJc w:val="left"/>
      <w:pPr>
        <w:tabs>
          <w:tab w:val="left" w:pos="480"/>
        </w:tabs>
        <w:ind w:left="480" w:hanging="480"/>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1080"/>
        </w:tabs>
        <w:ind w:left="1080" w:hanging="108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440"/>
        </w:tabs>
        <w:ind w:left="1440" w:hanging="1440"/>
      </w:pPr>
    </w:lvl>
    <w:lvl w:ilvl="6" w:tentative="0">
      <w:start w:val="1"/>
      <w:numFmt w:val="decimal"/>
      <w:lvlText w:val="%1.%2.%3.%4.%5.%6.%7"/>
      <w:lvlJc w:val="left"/>
      <w:pPr>
        <w:tabs>
          <w:tab w:val="left" w:pos="1800"/>
        </w:tabs>
        <w:ind w:left="1800" w:hanging="1800"/>
      </w:pPr>
    </w:lvl>
    <w:lvl w:ilvl="7" w:tentative="0">
      <w:start w:val="1"/>
      <w:numFmt w:val="decimal"/>
      <w:lvlText w:val="%1.%2.%3.%4.%5.%6.%7.%8"/>
      <w:lvlJc w:val="left"/>
      <w:pPr>
        <w:tabs>
          <w:tab w:val="left" w:pos="1800"/>
        </w:tabs>
        <w:ind w:left="1800" w:hanging="1800"/>
      </w:pPr>
    </w:lvl>
    <w:lvl w:ilvl="8" w:tentative="0">
      <w:start w:val="1"/>
      <w:numFmt w:val="decimal"/>
      <w:lvlText w:val="%1.%2.%3.%4.%5.%6.%7.%8.%9"/>
      <w:lvlJc w:val="left"/>
      <w:pPr>
        <w:tabs>
          <w:tab w:val="left" w:pos="2160"/>
        </w:tabs>
        <w:ind w:left="2160" w:hanging="2160"/>
      </w:pPr>
    </w:lvl>
  </w:abstractNum>
  <w:abstractNum w:abstractNumId="18">
    <w:nsid w:val="586A274D"/>
    <w:multiLevelType w:val="multilevel"/>
    <w:tmpl w:val="586A274D"/>
    <w:lvl w:ilvl="0" w:tentative="0">
      <w:start w:val="1"/>
      <w:numFmt w:val="japaneseCounting"/>
      <w:lvlText w:val="第%1章"/>
      <w:lvlJc w:val="left"/>
      <w:pPr>
        <w:tabs>
          <w:tab w:val="left" w:pos="2265"/>
        </w:tabs>
        <w:ind w:left="2265" w:hanging="1260"/>
      </w:pPr>
    </w:lvl>
    <w:lvl w:ilvl="1" w:tentative="0">
      <w:start w:val="1"/>
      <w:numFmt w:val="chineseCountingThousand"/>
      <w:lvlText w:val="第%2章 "/>
      <w:lvlJc w:val="left"/>
      <w:pPr>
        <w:tabs>
          <w:tab w:val="left" w:pos="2145"/>
        </w:tabs>
        <w:ind w:left="1125" w:hanging="420"/>
      </w:pPr>
    </w:lvl>
    <w:lvl w:ilvl="2" w:tentative="0">
      <w:start w:val="1"/>
      <w:numFmt w:val="decimal"/>
      <w:lvlText w:val="(%3)"/>
      <w:lvlJc w:val="left"/>
      <w:pPr>
        <w:tabs>
          <w:tab w:val="left" w:pos="1485"/>
        </w:tabs>
        <w:ind w:left="1485" w:hanging="360"/>
      </w:pPr>
    </w:lvl>
    <w:lvl w:ilvl="3" w:tentative="0">
      <w:start w:val="25"/>
      <w:numFmt w:val="decimal"/>
      <w:lvlText w:val="%4."/>
      <w:lvlJc w:val="left"/>
      <w:pPr>
        <w:tabs>
          <w:tab w:val="left" w:pos="1905"/>
        </w:tabs>
        <w:ind w:left="1905" w:hanging="360"/>
      </w:pPr>
    </w:lvl>
    <w:lvl w:ilvl="4" w:tentative="0">
      <w:start w:val="7"/>
      <w:numFmt w:val="decimalFullWidth"/>
      <w:lvlText w:val="%5．"/>
      <w:lvlJc w:val="left"/>
      <w:pPr>
        <w:tabs>
          <w:tab w:val="left" w:pos="2445"/>
        </w:tabs>
        <w:ind w:left="2445" w:hanging="480"/>
      </w:pPr>
    </w:lvl>
    <w:lvl w:ilvl="5" w:tentative="0">
      <w:start w:val="1"/>
      <w:numFmt w:val="lowerRoman"/>
      <w:lvlText w:val="%6."/>
      <w:lvlJc w:val="right"/>
      <w:pPr>
        <w:tabs>
          <w:tab w:val="left" w:pos="2805"/>
        </w:tabs>
        <w:ind w:left="2805" w:hanging="420"/>
      </w:pPr>
    </w:lvl>
    <w:lvl w:ilvl="6" w:tentative="0">
      <w:start w:val="1"/>
      <w:numFmt w:val="decimal"/>
      <w:lvlText w:val="%7."/>
      <w:lvlJc w:val="left"/>
      <w:pPr>
        <w:tabs>
          <w:tab w:val="left" w:pos="3225"/>
        </w:tabs>
        <w:ind w:left="3225" w:hanging="420"/>
      </w:pPr>
    </w:lvl>
    <w:lvl w:ilvl="7" w:tentative="0">
      <w:start w:val="1"/>
      <w:numFmt w:val="lowerLetter"/>
      <w:lvlText w:val="%8)"/>
      <w:lvlJc w:val="left"/>
      <w:pPr>
        <w:tabs>
          <w:tab w:val="left" w:pos="3645"/>
        </w:tabs>
        <w:ind w:left="3645" w:hanging="420"/>
      </w:pPr>
    </w:lvl>
    <w:lvl w:ilvl="8" w:tentative="0">
      <w:start w:val="1"/>
      <w:numFmt w:val="lowerRoman"/>
      <w:lvlText w:val="%9."/>
      <w:lvlJc w:val="right"/>
      <w:pPr>
        <w:tabs>
          <w:tab w:val="left" w:pos="4065"/>
        </w:tabs>
        <w:ind w:left="4065" w:hanging="420"/>
      </w:pPr>
    </w:lvl>
  </w:abstractNum>
  <w:abstractNum w:abstractNumId="19">
    <w:nsid w:val="586A2758"/>
    <w:multiLevelType w:val="multilevel"/>
    <w:tmpl w:val="586A2758"/>
    <w:lvl w:ilvl="0" w:tentative="0">
      <w:start w:val="1"/>
      <w:numFmt w:val="japaneseCounting"/>
      <w:lvlText w:val="%1."/>
      <w:lvlJc w:val="left"/>
      <w:pPr>
        <w:tabs>
          <w:tab w:val="left" w:pos="405"/>
        </w:tabs>
        <w:ind w:left="405" w:hanging="40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586A276E"/>
    <w:multiLevelType w:val="multilevel"/>
    <w:tmpl w:val="586A276E"/>
    <w:lvl w:ilvl="0" w:tentative="0">
      <w:start w:val="2"/>
      <w:numFmt w:val="decimal"/>
      <w:lvlText w:val="%1"/>
      <w:lvlJc w:val="left"/>
      <w:pPr>
        <w:tabs>
          <w:tab w:val="left" w:pos="360"/>
        </w:tabs>
        <w:ind w:left="360" w:hanging="360"/>
      </w:pPr>
      <w:rPr>
        <w:b w:val="0"/>
      </w:rPr>
    </w:lvl>
    <w:lvl w:ilvl="1" w:tentative="0">
      <w:start w:val="2"/>
      <w:numFmt w:val="decimal"/>
      <w:lvlText w:val="%1.%2"/>
      <w:lvlJc w:val="left"/>
      <w:pPr>
        <w:tabs>
          <w:tab w:val="left" w:pos="720"/>
        </w:tabs>
        <w:ind w:left="720" w:hanging="720"/>
      </w:pPr>
      <w:rPr>
        <w:b w:val="0"/>
      </w:rPr>
    </w:lvl>
    <w:lvl w:ilvl="2" w:tentative="0">
      <w:start w:val="1"/>
      <w:numFmt w:val="decimal"/>
      <w:lvlText w:val="%1.%2.%3"/>
      <w:lvlJc w:val="left"/>
      <w:pPr>
        <w:tabs>
          <w:tab w:val="left" w:pos="720"/>
        </w:tabs>
        <w:ind w:left="720" w:hanging="720"/>
      </w:pPr>
      <w:rPr>
        <w:b w:val="0"/>
      </w:rPr>
    </w:lvl>
    <w:lvl w:ilvl="3" w:tentative="0">
      <w:start w:val="1"/>
      <w:numFmt w:val="decimal"/>
      <w:lvlText w:val="%1.%2.%3.%4"/>
      <w:lvlJc w:val="left"/>
      <w:pPr>
        <w:tabs>
          <w:tab w:val="left" w:pos="1080"/>
        </w:tabs>
        <w:ind w:left="1080" w:hanging="1080"/>
      </w:pPr>
      <w:rPr>
        <w:b w:val="0"/>
      </w:rPr>
    </w:lvl>
    <w:lvl w:ilvl="4" w:tentative="0">
      <w:start w:val="1"/>
      <w:numFmt w:val="decimal"/>
      <w:lvlText w:val="%1.%2.%3.%4.%5"/>
      <w:lvlJc w:val="left"/>
      <w:pPr>
        <w:tabs>
          <w:tab w:val="left" w:pos="1440"/>
        </w:tabs>
        <w:ind w:left="1440" w:hanging="1440"/>
      </w:pPr>
      <w:rPr>
        <w:b w:val="0"/>
      </w:rPr>
    </w:lvl>
    <w:lvl w:ilvl="5" w:tentative="0">
      <w:start w:val="1"/>
      <w:numFmt w:val="decimal"/>
      <w:lvlText w:val="%1.%2.%3.%4.%5.%6"/>
      <w:lvlJc w:val="left"/>
      <w:pPr>
        <w:tabs>
          <w:tab w:val="left" w:pos="1440"/>
        </w:tabs>
        <w:ind w:left="1440" w:hanging="1440"/>
      </w:pPr>
      <w:rPr>
        <w:b w:val="0"/>
      </w:rPr>
    </w:lvl>
    <w:lvl w:ilvl="6" w:tentative="0">
      <w:start w:val="1"/>
      <w:numFmt w:val="decimal"/>
      <w:lvlText w:val="%1.%2.%3.%4.%5.%6.%7"/>
      <w:lvlJc w:val="left"/>
      <w:pPr>
        <w:tabs>
          <w:tab w:val="left" w:pos="1800"/>
        </w:tabs>
        <w:ind w:left="1800" w:hanging="1800"/>
      </w:pPr>
      <w:rPr>
        <w:b w:val="0"/>
      </w:rPr>
    </w:lvl>
    <w:lvl w:ilvl="7" w:tentative="0">
      <w:start w:val="1"/>
      <w:numFmt w:val="decimal"/>
      <w:lvlText w:val="%1.%2.%3.%4.%5.%6.%7.%8"/>
      <w:lvlJc w:val="left"/>
      <w:pPr>
        <w:tabs>
          <w:tab w:val="left" w:pos="2160"/>
        </w:tabs>
        <w:ind w:left="2160" w:hanging="2160"/>
      </w:pPr>
      <w:rPr>
        <w:b w:val="0"/>
      </w:rPr>
    </w:lvl>
    <w:lvl w:ilvl="8" w:tentative="0">
      <w:start w:val="1"/>
      <w:numFmt w:val="decimal"/>
      <w:lvlText w:val="%1.%2.%3.%4.%5.%6.%7.%8.%9"/>
      <w:lvlJc w:val="left"/>
      <w:pPr>
        <w:tabs>
          <w:tab w:val="left" w:pos="2160"/>
        </w:tabs>
        <w:ind w:left="2160" w:hanging="2160"/>
      </w:pPr>
      <w:rPr>
        <w:b w:val="0"/>
      </w:rPr>
    </w:lvl>
  </w:abstractNum>
  <w:abstractNum w:abstractNumId="21">
    <w:nsid w:val="586A2779"/>
    <w:multiLevelType w:val="multilevel"/>
    <w:tmpl w:val="586A2779"/>
    <w:lvl w:ilvl="0" w:tentative="0">
      <w:start w:val="1"/>
      <w:numFmt w:val="decimal"/>
      <w:lvlText w:val="%1)"/>
      <w:lvlJc w:val="left"/>
      <w:pPr>
        <w:tabs>
          <w:tab w:val="left" w:pos="1180"/>
        </w:tabs>
        <w:ind w:left="1180" w:hanging="420"/>
      </w:pPr>
    </w:lvl>
    <w:lvl w:ilvl="1" w:tentative="0">
      <w:start w:val="3"/>
      <w:numFmt w:val="japaneseCounting"/>
      <w:lvlText w:val="%2、"/>
      <w:lvlJc w:val="left"/>
      <w:pPr>
        <w:tabs>
          <w:tab w:val="left" w:pos="1660"/>
        </w:tabs>
        <w:ind w:left="1660" w:hanging="480"/>
      </w:pPr>
    </w:lvl>
    <w:lvl w:ilvl="2" w:tentative="0">
      <w:start w:val="1"/>
      <w:numFmt w:val="lowerRoman"/>
      <w:lvlText w:val="%3."/>
      <w:lvlJc w:val="right"/>
      <w:pPr>
        <w:tabs>
          <w:tab w:val="left" w:pos="2020"/>
        </w:tabs>
        <w:ind w:left="2020" w:hanging="420"/>
      </w:pPr>
    </w:lvl>
    <w:lvl w:ilvl="3" w:tentative="0">
      <w:start w:val="1"/>
      <w:numFmt w:val="decimal"/>
      <w:lvlText w:val="%4."/>
      <w:lvlJc w:val="left"/>
      <w:pPr>
        <w:tabs>
          <w:tab w:val="left" w:pos="2440"/>
        </w:tabs>
        <w:ind w:left="2440" w:hanging="420"/>
      </w:pPr>
    </w:lvl>
    <w:lvl w:ilvl="4" w:tentative="0">
      <w:start w:val="1"/>
      <w:numFmt w:val="lowerLetter"/>
      <w:lvlText w:val="%5)"/>
      <w:lvlJc w:val="left"/>
      <w:pPr>
        <w:tabs>
          <w:tab w:val="left" w:pos="2860"/>
        </w:tabs>
        <w:ind w:left="2860" w:hanging="420"/>
      </w:pPr>
    </w:lvl>
    <w:lvl w:ilvl="5" w:tentative="0">
      <w:start w:val="1"/>
      <w:numFmt w:val="lowerRoman"/>
      <w:lvlText w:val="%6."/>
      <w:lvlJc w:val="right"/>
      <w:pPr>
        <w:tabs>
          <w:tab w:val="left" w:pos="3280"/>
        </w:tabs>
        <w:ind w:left="3280" w:hanging="420"/>
      </w:pPr>
    </w:lvl>
    <w:lvl w:ilvl="6" w:tentative="0">
      <w:start w:val="1"/>
      <w:numFmt w:val="decimal"/>
      <w:lvlText w:val="%7."/>
      <w:lvlJc w:val="left"/>
      <w:pPr>
        <w:tabs>
          <w:tab w:val="left" w:pos="3700"/>
        </w:tabs>
        <w:ind w:left="3700" w:hanging="420"/>
      </w:pPr>
    </w:lvl>
    <w:lvl w:ilvl="7" w:tentative="0">
      <w:start w:val="1"/>
      <w:numFmt w:val="lowerLetter"/>
      <w:lvlText w:val="%8)"/>
      <w:lvlJc w:val="left"/>
      <w:pPr>
        <w:tabs>
          <w:tab w:val="left" w:pos="4120"/>
        </w:tabs>
        <w:ind w:left="4120" w:hanging="420"/>
      </w:pPr>
    </w:lvl>
    <w:lvl w:ilvl="8" w:tentative="0">
      <w:start w:val="1"/>
      <w:numFmt w:val="lowerRoman"/>
      <w:lvlText w:val="%9."/>
      <w:lvlJc w:val="right"/>
      <w:pPr>
        <w:tabs>
          <w:tab w:val="left" w:pos="4540"/>
        </w:tabs>
        <w:ind w:left="4540" w:hanging="420"/>
      </w:pPr>
    </w:lvl>
  </w:abstractNum>
  <w:abstractNum w:abstractNumId="22">
    <w:nsid w:val="586A2784"/>
    <w:multiLevelType w:val="multilevel"/>
    <w:tmpl w:val="586A2784"/>
    <w:lvl w:ilvl="0" w:tentative="0">
      <w:start w:val="1"/>
      <w:numFmt w:val="decimal"/>
      <w:lvlText w:val="%1."/>
      <w:lvlJc w:val="left"/>
      <w:pPr>
        <w:tabs>
          <w:tab w:val="left" w:pos="435"/>
        </w:tabs>
        <w:ind w:left="435" w:hanging="435"/>
      </w:pPr>
    </w:lvl>
    <w:lvl w:ilvl="1" w:tentative="0">
      <w:start w:val="1"/>
      <w:numFmt w:val="decimal"/>
      <w:isLgl/>
      <w:lvlText w:val="%1.%2"/>
      <w:lvlJc w:val="left"/>
      <w:pPr>
        <w:tabs>
          <w:tab w:val="left" w:pos="360"/>
        </w:tabs>
        <w:ind w:left="360" w:hanging="360"/>
      </w:pPr>
    </w:lvl>
    <w:lvl w:ilvl="2" w:tentative="0">
      <w:start w:val="1"/>
      <w:numFmt w:val="decimal"/>
      <w:isLgl/>
      <w:lvlText w:val="%1.%2.%3"/>
      <w:lvlJc w:val="left"/>
      <w:pPr>
        <w:tabs>
          <w:tab w:val="left" w:pos="720"/>
        </w:tabs>
        <w:ind w:left="720" w:hanging="720"/>
      </w:pPr>
    </w:lvl>
    <w:lvl w:ilvl="3" w:tentative="0">
      <w:start w:val="1"/>
      <w:numFmt w:val="decimal"/>
      <w:isLgl/>
      <w:lvlText w:val="%1.%2.%3.%4"/>
      <w:lvlJc w:val="left"/>
      <w:pPr>
        <w:tabs>
          <w:tab w:val="left" w:pos="1080"/>
        </w:tabs>
        <w:ind w:left="1080" w:hanging="1080"/>
      </w:pPr>
    </w:lvl>
    <w:lvl w:ilvl="4" w:tentative="0">
      <w:start w:val="1"/>
      <w:numFmt w:val="decimal"/>
      <w:isLgl/>
      <w:lvlText w:val="%1.%2.%3.%4.%5"/>
      <w:lvlJc w:val="left"/>
      <w:pPr>
        <w:tabs>
          <w:tab w:val="left" w:pos="1080"/>
        </w:tabs>
        <w:ind w:left="1080" w:hanging="1080"/>
      </w:pPr>
    </w:lvl>
    <w:lvl w:ilvl="5" w:tentative="0">
      <w:start w:val="1"/>
      <w:numFmt w:val="decimal"/>
      <w:isLgl/>
      <w:lvlText w:val="%1.%2.%3.%4.%5.%6"/>
      <w:lvlJc w:val="left"/>
      <w:pPr>
        <w:tabs>
          <w:tab w:val="left" w:pos="1440"/>
        </w:tabs>
        <w:ind w:left="1440" w:hanging="1440"/>
      </w:pPr>
    </w:lvl>
    <w:lvl w:ilvl="6" w:tentative="0">
      <w:start w:val="1"/>
      <w:numFmt w:val="decimal"/>
      <w:isLgl/>
      <w:lvlText w:val="%1.%2.%3.%4.%5.%6.%7"/>
      <w:lvlJc w:val="left"/>
      <w:pPr>
        <w:tabs>
          <w:tab w:val="left" w:pos="1440"/>
        </w:tabs>
        <w:ind w:left="1440" w:hanging="1440"/>
      </w:pPr>
    </w:lvl>
    <w:lvl w:ilvl="7" w:tentative="0">
      <w:start w:val="1"/>
      <w:numFmt w:val="decimal"/>
      <w:isLgl/>
      <w:lvlText w:val="%1.%2.%3.%4.%5.%6.%7.%8"/>
      <w:lvlJc w:val="left"/>
      <w:pPr>
        <w:tabs>
          <w:tab w:val="left" w:pos="1800"/>
        </w:tabs>
        <w:ind w:left="1800" w:hanging="1800"/>
      </w:pPr>
    </w:lvl>
    <w:lvl w:ilvl="8" w:tentative="0">
      <w:start w:val="1"/>
      <w:numFmt w:val="decimal"/>
      <w:isLgl/>
      <w:lvlText w:val="%1.%2.%3.%4.%5.%6.%7.%8.%9"/>
      <w:lvlJc w:val="left"/>
      <w:pPr>
        <w:tabs>
          <w:tab w:val="left" w:pos="1800"/>
        </w:tabs>
        <w:ind w:left="1800" w:hanging="1800"/>
      </w:pPr>
    </w:lvl>
  </w:abstractNum>
  <w:abstractNum w:abstractNumId="23">
    <w:nsid w:val="586A279A"/>
    <w:multiLevelType w:val="multilevel"/>
    <w:tmpl w:val="586A279A"/>
    <w:lvl w:ilvl="0" w:tentative="0">
      <w:start w:val="1"/>
      <w:numFmt w:val="decimal"/>
      <w:lvlText w:val="%1."/>
      <w:lvlJc w:val="left"/>
      <w:pPr>
        <w:tabs>
          <w:tab w:val="left" w:pos="1140"/>
        </w:tabs>
        <w:ind w:left="1140" w:hanging="420"/>
      </w:p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num w:numId="1">
    <w:abstractNumId w:val="9"/>
  </w:num>
  <w:num w:numId="2">
    <w:abstractNumId w:val="18"/>
  </w:num>
  <w:num w:numId="3">
    <w:abstractNumId w:val="19"/>
  </w:num>
  <w:num w:numId="4">
    <w:abstractNumId w:val="22"/>
  </w:num>
  <w:num w:numId="5">
    <w:abstractNumId w:val="20"/>
  </w:num>
  <w:num w:numId="6">
    <w:abstractNumId w:val="13"/>
  </w:num>
  <w:num w:numId="7">
    <w:abstractNumId w:val="14"/>
  </w:num>
  <w:num w:numId="8">
    <w:abstractNumId w:val="8"/>
  </w:num>
  <w:num w:numId="9">
    <w:abstractNumId w:val="15"/>
  </w:num>
  <w:num w:numId="10">
    <w:abstractNumId w:val="12"/>
  </w:num>
  <w:num w:numId="11">
    <w:abstractNumId w:val="11"/>
  </w:num>
  <w:num w:numId="12">
    <w:abstractNumId w:val="17"/>
  </w:num>
  <w:num w:numId="13">
    <w:abstractNumId w:val="2"/>
  </w:num>
  <w:num w:numId="14">
    <w:abstractNumId w:val="16"/>
  </w:num>
  <w:num w:numId="15">
    <w:abstractNumId w:val="5"/>
  </w:num>
  <w:num w:numId="16">
    <w:abstractNumId w:val="6"/>
  </w:num>
  <w:num w:numId="17">
    <w:abstractNumId w:val="21"/>
  </w:num>
  <w:num w:numId="18">
    <w:abstractNumId w:val="10"/>
  </w:num>
  <w:num w:numId="19">
    <w:abstractNumId w:val="23"/>
  </w:num>
  <w:num w:numId="20">
    <w:abstractNumId w:val="0"/>
  </w:num>
  <w:num w:numId="21">
    <w:abstractNumId w:val="1"/>
  </w:num>
  <w:num w:numId="22">
    <w:abstractNumId w:val="7"/>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A975D9"/>
    <w:rsid w:val="0EB81A95"/>
    <w:rsid w:val="19F24D7A"/>
    <w:rsid w:val="25B75204"/>
    <w:rsid w:val="48A975D9"/>
    <w:rsid w:val="4D9B4EB8"/>
    <w:rsid w:val="57AE3109"/>
    <w:rsid w:val="665A0C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楷体_GB2312"/>
      <w:b/>
      <w:kern w:val="44"/>
      <w:sz w:val="44"/>
      <w:szCs w:val="20"/>
    </w:rPr>
  </w:style>
  <w:style w:type="paragraph" w:styleId="3">
    <w:name w:val="heading 2"/>
    <w:basedOn w:val="1"/>
    <w:next w:val="1"/>
    <w:unhideWhenUsed/>
    <w:qFormat/>
    <w:uiPriority w:val="0"/>
    <w:pPr>
      <w:keepNext/>
      <w:keepLines/>
      <w:numPr>
        <w:ilvl w:val="1"/>
        <w:numId w:val="1"/>
      </w:numPr>
      <w:spacing w:before="260" w:after="260" w:line="412" w:lineRule="auto"/>
      <w:jc w:val="center"/>
      <w:outlineLvl w:val="1"/>
    </w:pPr>
    <w:rPr>
      <w:rFonts w:ascii="Arial" w:hAnsi="Arial" w:eastAsia="黑体" w:cs="Times New Roman"/>
      <w:b/>
      <w:sz w:val="32"/>
      <w:szCs w:val="20"/>
    </w:rPr>
  </w:style>
  <w:style w:type="paragraph" w:styleId="4">
    <w:name w:val="heading 3"/>
    <w:basedOn w:val="1"/>
    <w:next w:val="1"/>
    <w:unhideWhenUsed/>
    <w:qFormat/>
    <w:uiPriority w:val="0"/>
    <w:pPr>
      <w:keepNext/>
      <w:keepLines/>
      <w:spacing w:before="260" w:after="260" w:line="412" w:lineRule="auto"/>
      <w:outlineLvl w:val="2"/>
    </w:pPr>
    <w:rPr>
      <w:rFonts w:ascii="Times New Roman" w:hAnsi="Times New Roman" w:eastAsia="宋体" w:cs="Times New Roman"/>
      <w:b/>
      <w:sz w:val="32"/>
      <w:szCs w:val="20"/>
    </w:rPr>
  </w:style>
  <w:style w:type="character" w:default="1" w:styleId="23">
    <w:name w:val="Default Paragraph Font"/>
    <w:semiHidden/>
    <w:uiPriority w:val="0"/>
  </w:style>
  <w:style w:type="table" w:default="1" w:styleId="22">
    <w:name w:val="Normal Table"/>
    <w:semiHidden/>
    <w:uiPriority w:val="0"/>
    <w:tblPr>
      <w:tblLayout w:type="fixed"/>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Body Text"/>
    <w:basedOn w:val="1"/>
    <w:qFormat/>
    <w:uiPriority w:val="0"/>
    <w:pPr>
      <w:adjustRightInd w:val="0"/>
      <w:jc w:val="left"/>
    </w:pPr>
    <w:rPr>
      <w:rFonts w:ascii="楷体_GB2312" w:hAnsi="宋体" w:eastAsia="楷体_GB2312"/>
      <w:sz w:val="28"/>
    </w:rPr>
  </w:style>
  <w:style w:type="paragraph" w:styleId="7">
    <w:name w:val="Body Text Indent"/>
    <w:basedOn w:val="1"/>
    <w:qFormat/>
    <w:uiPriority w:val="0"/>
    <w:pPr>
      <w:adjustRightInd w:val="0"/>
      <w:ind w:left="960"/>
      <w:jc w:val="left"/>
    </w:pPr>
    <w:rPr>
      <w:rFonts w:hint="eastAsia" w:ascii="楷体_GB2312" w:hAnsi="Times New Roman" w:eastAsia="楷体_GB2312" w:cs="Times New Roman"/>
      <w:kern w:val="0"/>
      <w:sz w:val="28"/>
      <w:szCs w:val="20"/>
    </w:rPr>
  </w:style>
  <w:style w:type="paragraph" w:styleId="8">
    <w:name w:val="List Continue"/>
    <w:basedOn w:val="1"/>
    <w:qFormat/>
    <w:uiPriority w:val="0"/>
    <w:pPr>
      <w:spacing w:after="120"/>
      <w:ind w:left="420" w:leftChars="200"/>
    </w:pPr>
    <w:rPr>
      <w:rFonts w:ascii="Times New Roman" w:hAnsi="Times New Roman" w:eastAsia="宋体" w:cs="Times New Roman"/>
      <w:szCs w:val="20"/>
    </w:rPr>
  </w:style>
  <w:style w:type="paragraph" w:styleId="9">
    <w:name w:val="toc 3"/>
    <w:basedOn w:val="1"/>
    <w:next w:val="1"/>
    <w:qFormat/>
    <w:uiPriority w:val="0"/>
    <w:pPr>
      <w:ind w:left="840" w:leftChars="400"/>
    </w:pPr>
    <w:rPr>
      <w:rFonts w:ascii="Times New Roman" w:hAnsi="Times New Roman" w:eastAsia="宋体" w:cs="Times New Roman"/>
      <w:szCs w:val="20"/>
    </w:rPr>
  </w:style>
  <w:style w:type="paragraph" w:styleId="10">
    <w:name w:val="Plain Text"/>
    <w:basedOn w:val="1"/>
    <w:qFormat/>
    <w:uiPriority w:val="0"/>
    <w:rPr>
      <w:rFonts w:hint="eastAsia" w:ascii="宋体" w:hAnsi="Courier New" w:eastAsia="宋体" w:cs="Times New Roman"/>
      <w:szCs w:val="20"/>
    </w:rPr>
  </w:style>
  <w:style w:type="paragraph" w:styleId="11">
    <w:name w:val="Date"/>
    <w:basedOn w:val="1"/>
    <w:next w:val="1"/>
    <w:qFormat/>
    <w:uiPriority w:val="0"/>
    <w:pPr>
      <w:adjustRightInd w:val="0"/>
      <w:spacing w:line="360" w:lineRule="atLeast"/>
    </w:pPr>
    <w:rPr>
      <w:rFonts w:ascii="Times New Roman" w:hAnsi="Times New Roman" w:eastAsia="宋体" w:cs="Times New Roman"/>
      <w:kern w:val="0"/>
      <w:sz w:val="28"/>
      <w:szCs w:val="2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8296"/>
      </w:tabs>
    </w:pPr>
    <w:rPr>
      <w:rFonts w:ascii="Times New Roman" w:hAnsi="Times New Roman" w:eastAsia="宋体" w:cs="Times New Roman"/>
      <w:szCs w:val="20"/>
    </w:rPr>
  </w:style>
  <w:style w:type="paragraph" w:styleId="15">
    <w:name w:val="List"/>
    <w:basedOn w:val="1"/>
    <w:qFormat/>
    <w:uiPriority w:val="0"/>
    <w:pPr>
      <w:ind w:left="200" w:hanging="200" w:hangingChars="200"/>
    </w:pPr>
    <w:rPr>
      <w:rFonts w:ascii="Times New Roman" w:hAnsi="Times New Roman" w:eastAsia="宋体" w:cs="Times New Roman"/>
      <w:szCs w:val="20"/>
    </w:rPr>
  </w:style>
  <w:style w:type="paragraph" w:styleId="16">
    <w:name w:val="List 5"/>
    <w:basedOn w:val="1"/>
    <w:qFormat/>
    <w:uiPriority w:val="0"/>
    <w:pPr>
      <w:ind w:left="2100" w:hanging="420"/>
    </w:pPr>
    <w:rPr>
      <w:rFonts w:ascii="Times New Roman" w:hAnsi="Times New Roman" w:eastAsia="楷体_GB2312" w:cs="Times New Roman"/>
      <w:sz w:val="32"/>
      <w:szCs w:val="20"/>
    </w:rPr>
  </w:style>
  <w:style w:type="paragraph" w:styleId="17">
    <w:name w:val="toc 2"/>
    <w:basedOn w:val="1"/>
    <w:next w:val="1"/>
    <w:qFormat/>
    <w:uiPriority w:val="0"/>
    <w:pPr>
      <w:ind w:left="420" w:leftChars="200"/>
    </w:pPr>
    <w:rPr>
      <w:rFonts w:ascii="Times New Roman" w:hAnsi="Times New Roman" w:eastAsia="宋体" w:cs="Times New Roman"/>
      <w:szCs w:val="20"/>
    </w:rPr>
  </w:style>
  <w:style w:type="paragraph" w:styleId="18">
    <w:name w:val="List 4"/>
    <w:basedOn w:val="1"/>
    <w:qFormat/>
    <w:uiPriority w:val="0"/>
    <w:pPr>
      <w:ind w:left="1680" w:hanging="420"/>
    </w:pPr>
    <w:rPr>
      <w:rFonts w:ascii="Times New Roman" w:hAnsi="Times New Roman" w:eastAsia="楷体_GB2312" w:cs="Times New Roman"/>
      <w:sz w:val="32"/>
      <w:szCs w:val="20"/>
    </w:rPr>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0">
    <w:name w:val="Title"/>
    <w:basedOn w:val="1"/>
    <w:qFormat/>
    <w:uiPriority w:val="0"/>
    <w:pPr>
      <w:spacing w:before="240" w:after="60"/>
      <w:jc w:val="center"/>
      <w:outlineLvl w:val="0"/>
    </w:pPr>
    <w:rPr>
      <w:rFonts w:ascii="Arial" w:hAnsi="Arial" w:eastAsia="宋体" w:cs="Times New Roman"/>
      <w:b/>
      <w:sz w:val="32"/>
      <w:szCs w:val="32"/>
    </w:rPr>
  </w:style>
  <w:style w:type="paragraph" w:styleId="21">
    <w:name w:val="Body Text First Indent"/>
    <w:basedOn w:val="6"/>
    <w:qFormat/>
    <w:uiPriority w:val="0"/>
    <w:pPr>
      <w:spacing w:after="120"/>
      <w:ind w:firstLine="420"/>
      <w:jc w:val="both"/>
    </w:pPr>
    <w:rPr>
      <w:rFonts w:ascii="Times New Roman" w:hAnsi="Times New Roman" w:cs="Times New Roman"/>
      <w:sz w:val="32"/>
      <w:szCs w:val="20"/>
    </w:rPr>
  </w:style>
  <w:style w:type="character" w:styleId="24">
    <w:name w:val="Hyperlink"/>
    <w:basedOn w:val="23"/>
    <w:qFormat/>
    <w:uiPriority w:val="0"/>
    <w:rPr>
      <w:color w:val="0000FF"/>
      <w:u w:val="single"/>
    </w:rPr>
  </w:style>
  <w:style w:type="paragraph" w:customStyle="1" w:styleId="25">
    <w:name w:val="Table Paragraph"/>
    <w:basedOn w:val="1"/>
    <w:qFormat/>
    <w:uiPriority w:val="1"/>
    <w:rPr>
      <w:rFonts w:ascii="宋体" w:hAnsi="宋体" w:eastAsia="宋体" w:cs="宋体"/>
      <w:lang w:val="zh-CN" w:eastAsia="zh-CN" w:bidi="zh-CN"/>
    </w:rPr>
  </w:style>
  <w:style w:type="paragraph" w:styleId="26">
    <w:name w:val="List Paragraph"/>
    <w:basedOn w:val="1"/>
    <w:qFormat/>
    <w:uiPriority w:val="1"/>
    <w:pPr>
      <w:ind w:left="119" w:hanging="223"/>
    </w:pPr>
    <w:rPr>
      <w:rFonts w:ascii="宋体" w:hAnsi="宋体" w:eastAsia="宋体" w:cs="宋体"/>
      <w:lang w:val="zh-CN" w:eastAsia="zh-CN" w:bidi="zh-CN"/>
    </w:rPr>
  </w:style>
  <w:style w:type="paragraph" w:customStyle="1" w:styleId="27">
    <w:name w:val="p0"/>
    <w:basedOn w:val="1"/>
    <w:qFormat/>
    <w:uiPriority w:val="0"/>
    <w:pPr>
      <w:widowControl/>
    </w:pPr>
    <w:rPr>
      <w:rFonts w:ascii="Times New Roman" w:hAnsi="Times New Roman" w:eastAsia="宋体" w:cs="Times New Roman"/>
      <w:kern w:val="0"/>
      <w:szCs w:val="21"/>
    </w:rPr>
  </w:style>
  <w:style w:type="paragraph" w:customStyle="1" w:styleId="28">
    <w:name w:val="正文缩进1"/>
    <w:basedOn w:val="1"/>
    <w:qFormat/>
    <w:uiPriority w:val="0"/>
    <w:pPr>
      <w:ind w:firstLine="420"/>
    </w:pPr>
    <w:rPr>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2019-06-05T01:04:00Z</dcterms:created>
  <dc:creator>临海听涛</dc:creator>
  <cp:lastModifiedBy>临海听涛</cp:lastModifiedBy>
  <dcterms:modified xsi:type="dcterms:W3CDTF">2019-06-27T10:42:09Z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